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A9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2026年第九届华南师范大学研究生数学建模竞赛D题</w:t>
      </w:r>
    </w:p>
    <w:p w14:paraId="46ED31F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30436A5C">
      <w:pPr>
        <w:jc w:val="center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基于 STL 数据的赛艇水线几何分析</w:t>
      </w:r>
    </w:p>
    <w:p w14:paraId="171B2680">
      <w:pPr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1C290A86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left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一、题目背景</w:t>
      </w:r>
    </w:p>
    <w:p w14:paraId="3BA37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赛艇是一类典型的细长型水面船舶，其航行阻力与水线以下船体形状密切相关。设计水线以下的排水体积、湿表面积、横剖面积分布、质心位置以及转动惯量等参数，会影响船体的摩擦阻力、兴波阻力和运动姿态。</w:t>
      </w:r>
    </w:p>
    <w:p w14:paraId="44B50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在实际工程和逆向建模中，船体几何常以 STL 三角网格形式获得。由于数据可能来自三维扫描，模型中可能混入支架、底座、夹具、地面残片、局部噪声或其他非船体结构。若不进行处理，这些无关几何会直接影响水线判断、水下体积、湿表面积和阻力评价结果。</w:t>
      </w:r>
    </w:p>
    <w:p w14:paraId="03BE7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本题提供一艘赛艇的 STL 网格模型。参赛队伍需通过编程方式完成船体主体提取、水线以下几何参数计算、低阻性能评价和参数化优化设计。本题不要求进行真实 CFD 仿真，重点考查三维网格处理、数值积分、几何建模和优化分析能力。</w:t>
      </w:r>
    </w:p>
    <w:p w14:paraId="1B063D29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二、数据说明</w:t>
      </w:r>
    </w:p>
    <w:p w14:paraId="7E1EB5A6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附件提供文件：RowingBoat_scan.stl</w:t>
      </w:r>
    </w:p>
    <w:p w14:paraId="7F7D1B4A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该文件为一艘赛艇的 STL 三角网格模型，可能包含非船体结构或扫描噪声。参赛队伍需自行判断模型单位、坐标方向和网格质量，并对数据进行必要清理。</w:t>
      </w:r>
    </w:p>
    <w:p w14:paraId="6BDCAA30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设计工况参数如下：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8"/>
        <w:gridCol w:w="2170"/>
        <w:gridCol w:w="3890"/>
      </w:tblGrid>
      <w:tr w14:paraId="7CE1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D6E17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参数名称</w:t>
            </w:r>
          </w:p>
        </w:tc>
        <w:tc>
          <w:tcPr>
            <w:tcW w:w="217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A00A4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符号</w:t>
            </w:r>
          </w:p>
        </w:tc>
        <w:tc>
          <w:tcPr>
            <w:tcW w:w="389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shd w:val="clear" w:color="auto" w:fill="F0F0F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2F96FF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数值或说明</w:t>
            </w:r>
          </w:p>
        </w:tc>
      </w:tr>
      <w:tr w14:paraId="7D692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4BC66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模型单位</w:t>
            </w:r>
          </w:p>
        </w:tc>
        <w:tc>
          <w:tcPr>
            <w:tcW w:w="217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710BD4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—</w:t>
            </w:r>
          </w:p>
        </w:tc>
        <w:tc>
          <w:tcPr>
            <w:tcW w:w="389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495BFA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mm 或 m，参赛队伍自行判断</w:t>
            </w:r>
          </w:p>
        </w:tc>
      </w:tr>
      <w:tr w14:paraId="3CC8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A87D9F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设计航速</w:t>
            </w:r>
          </w:p>
        </w:tc>
        <w:tc>
          <w:tcPr>
            <w:tcW w:w="217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912147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U</w:t>
            </w:r>
          </w:p>
        </w:tc>
        <w:tc>
          <w:tcPr>
            <w:tcW w:w="389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86AC7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ind w:left="0" w:firstLine="560" w:firstLineChars="20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5.0 m/s</w:t>
            </w:r>
          </w:p>
        </w:tc>
      </w:tr>
      <w:tr w14:paraId="7E13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EE8D2B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设计排水质量</w:t>
            </w:r>
          </w:p>
        </w:tc>
        <w:tc>
          <w:tcPr>
            <w:tcW w:w="217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3D58A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Δ</w:t>
            </w:r>
          </w:p>
        </w:tc>
        <w:tc>
          <w:tcPr>
            <w:tcW w:w="389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04B098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ind w:left="0" w:firstLine="560" w:firstLineChars="20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170 kg</w:t>
            </w:r>
          </w:p>
        </w:tc>
      </w:tr>
      <w:tr w14:paraId="07A41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BDBF9F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水密度</w:t>
            </w:r>
          </w:p>
        </w:tc>
        <w:tc>
          <w:tcPr>
            <w:tcW w:w="217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EF55CF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ρ</w:t>
            </w:r>
          </w:p>
        </w:tc>
        <w:tc>
          <w:tcPr>
            <w:tcW w:w="389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60ADC4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ind w:left="0" w:firstLine="560" w:firstLineChars="20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1000 kg/m³</w:t>
            </w:r>
          </w:p>
        </w:tc>
      </w:tr>
      <w:tr w14:paraId="2538F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DC566F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水的运动黏度</w:t>
            </w:r>
          </w:p>
        </w:tc>
        <w:tc>
          <w:tcPr>
            <w:tcW w:w="217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E3B0AF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ν</w:t>
            </w:r>
          </w:p>
        </w:tc>
        <w:tc>
          <w:tcPr>
            <w:tcW w:w="3890" w:type="dxa"/>
            <w:tcBorders>
              <w:top w:val="single" w:color="333333" w:sz="4" w:space="0"/>
              <w:left w:val="single" w:color="333333" w:sz="4" w:space="0"/>
              <w:bottom w:val="single" w:color="333333" w:sz="4" w:space="0"/>
              <w:right w:val="single" w:color="333333" w:sz="4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E5AAD8">
            <w:pPr>
              <w:keepNext w:val="0"/>
              <w:keepLines w:val="0"/>
              <w:widowControl/>
              <w:suppressLineNumbers w:val="0"/>
              <w:shd w:val="clear" w:fill="FFFFFF"/>
              <w:spacing w:line="336" w:lineRule="atLeast"/>
              <w:ind w:left="0" w:firstLine="560" w:firstLineChars="20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/>
              </w:rPr>
              <w:t>1.0×10-6m²/s</w:t>
            </w:r>
          </w:p>
        </w:tc>
      </w:tr>
    </w:tbl>
    <w:p w14:paraId="6E7B0A9E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若参赛队伍认为有必要引入船体材料密度、等效密度、面密度或其他参数，应说明假设依据。</w:t>
      </w:r>
    </w:p>
    <w:p w14:paraId="667340C4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</w:p>
    <w:p w14:paraId="6BEA474A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建模任务</w:t>
      </w:r>
    </w:p>
    <w:p w14:paraId="5211EB6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本题所有核心结果应通过程序计算获得。不得使用 SolidWorks、Rhino、CATIA、AutoCAD 等商业 CAD 软件的内置质量属性、截面分析、体积计算或水动力分析功能直接获得结果。</w:t>
      </w:r>
    </w:p>
    <w:p w14:paraId="5244465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允许使用 Python、MATLAB、C++、Julia 等编程语言，以及 NumPy、SciPy、trimesh、meshio、Open3D、PyVista、matplotlib、pandas 等开源库进行 STL 读取、网格可视化、矩阵计算、数值积分和优化求解。但船体提取、水下体积、湿表面积、质心、截面曲线、阻力评价和优化模型等核心算法需要在论文中说明原理和实现过程。</w:t>
      </w:r>
    </w:p>
    <w:p w14:paraId="3735487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2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问题 1：STL 预处理与船体主体提取</w:t>
      </w:r>
    </w:p>
    <w:p w14:paraId="6D5AD7A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读取RowingBoat_scan.stl，显示原始模型并统计三角面片数、顶点数和坐标范围。根据模型几何特征判断其中是否存在支架、底座、夹具、地面残片或孤立噪声结构，并通过合理方法提取赛艇主体船体。</w:t>
      </w:r>
    </w:p>
    <w:p w14:paraId="0BA9682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参赛队伍应给出船体主体提取依据，例如空间位置、连通关系、几何形态、对称性、人工辅助阈值或其他合理判据。若采用半自动或人工辅助方式，应在论文中说明操作过程和可能带来的误差。</w:t>
      </w:r>
    </w:p>
    <w:p w14:paraId="69011C67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清理后的船体应统一到标准坐标系：x轴为船长方向，y轴为船宽方向，z轴为竖直方向，中纵剖面尽量位于y=0，船体最低点可平移至z=0。若模型存在破洞、非流形边、法向不一致或局部缺失，应进行必要修补或采用合理近似方法，并分析这些处理对后续水线计算的影响。</w:t>
      </w:r>
    </w:p>
    <w:p w14:paraId="3A6341F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本问题需给出原始模型、剔除结构、清理后船体以及坐标统一后的可视化结果。</w:t>
      </w:r>
    </w:p>
    <w:p w14:paraId="2DBB339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2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问题 2：设计水线与水线以下几何参数计算</w:t>
      </w:r>
    </w:p>
    <w:p w14:paraId="7FC2321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参赛队伍需根据设计排水质量确定设计水线，并计算水线以下部分的几何参数。</w:t>
      </w:r>
    </w:p>
    <w:p w14:paraId="661AD0A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设计排水体积由阿基米德原理给出：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br w:type="textWrapping"/>
      </w:r>
      <m:oMathPara>
        <m:oMath>
          <m:sSub>
            <m:sSub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V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disp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ub>
          </m:sSub>
          <m:r>
            <m:rPr>
              <m:sty m:val="p"/>
            </m:rPr>
            <w:rPr>
              <w:rFonts w:hint="default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=</m:t>
          </m:r>
          <m:f>
            <m:f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Δ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ρ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den>
          </m:f>
        </m:oMath>
      </m:oMathPara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br w:type="textWrapping"/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设水线高度为zw，水线以下船体体积为Vsub(zw)，应求解满足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br w:type="textWrapping"/>
      </w:r>
      <m:oMathPara>
        <m:oMath>
          <m:sSub>
            <m:sSub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V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sub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ub>
          </m:sSub>
          <m:r>
            <m:rPr>
              <m:sty m:val="p"/>
            </m:rPr>
            <w:rPr>
              <w:rFonts w:hint="default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(</m:t>
          </m:r>
          <m:sSub>
            <m:sSub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z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w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ub>
          </m:sSub>
          <m:r>
            <m:rPr>
              <m:sty m:val="p"/>
            </m:rPr>
            <w:rPr>
              <w:rFonts w:hint="default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)≈</m:t>
          </m:r>
          <m:sSub>
            <m:sSub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V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disp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ub>
          </m:sSub>
        </m:oMath>
      </m:oMathPara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br w:type="textWrapping"/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的水线高度。可采用网格裁剪、切片积分、体素化积分或其他合理方法计算水线以下体积。若船体存在破洞或底部缺失，应说明处理方式及其对水线结果的影响。</w:t>
      </w:r>
    </w:p>
    <w:p w14:paraId="7AA885D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在设计水线下，计算吃水T、水线长LWL、水线宽BWL、水线面面积AWP、水下排水体积Vsub和湿表面积Sw。其中湿表面积只统计设计水线以下与水接触的船体表面，不包括完整船体总表面积。</w:t>
      </w:r>
    </w:p>
    <w:p w14:paraId="0FA59C8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沿船长方向选取若干横剖面，计算每个剖面在设计水线以下的截面积，得到横剖面积曲线A(x)。绘制该曲线，并分析最大横剖面积位置、船艏船艉收缩特征以及曲线光顺性。</w:t>
      </w:r>
    </w:p>
    <w:p w14:paraId="2206E6E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2" w:firstLineChars="200"/>
        <w:jc w:val="left"/>
        <w:textAlignment w:val="auto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  <w:bookmarkStart w:id="0" w:name="_GoBack"/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问题 3：参数化变形与赛艇参数计算</w:t>
      </w:r>
    </w:p>
    <w:bookmarkEnd w:id="0"/>
    <w:p w14:paraId="3DC4BA17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基于清理后的赛艇主体船体，设计可编程实现的参数化变形方法，生成不少于 3 个候选船型，并计算相应的质心及转动惯量。密度可由参赛队伍合理设定。也可以采用薄壳模型、体素模型或其他等效模型。参赛队伍需说明惯量计算对象、密度或质量假设、参考坐标系，并解释该惯量结果的物理含义和局限性。</w:t>
      </w:r>
    </w:p>
    <w:p w14:paraId="12494B5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可采用全局尺度变换、局部形状函数、自由形变或其他合理方法。例如：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br w:type="textWrapping"/>
      </w:r>
      <m:oMathPara>
        <m:oMath>
          <m:r>
            <m:rPr>
              <m:sty m:val="p"/>
            </m:rPr>
            <w:rPr>
              <w:rFonts w:hint="default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x'=</m:t>
          </m:r>
          <m:sSub>
            <m:sSub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λ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x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ub>
          </m:sSub>
          <m:r>
            <m:rPr>
              <m:sty m:val="p"/>
            </m:rPr>
            <w:rPr>
              <w:rFonts w:hint="default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x,  y'=</m:t>
          </m:r>
          <m:sSub>
            <m:sSub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λ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y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ub>
          </m:sSub>
          <m:r>
            <m:rPr>
              <m:sty m:val="p"/>
            </m:rPr>
            <w:rPr>
              <w:rFonts w:hint="default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y,  z'=</m:t>
          </m:r>
          <m:sSub>
            <m:sSubP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λ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  <m:t>z</m:t>
              </m:r>
              <m:ctrlPr>
                <w:rPr>
                  <w:rFonts w:hint="default" w:ascii="Cambria Math" w:hAnsi="Cambria Math" w:eastAsia="仿宋" w:cs="仿宋"/>
                  <w:kern w:val="2"/>
                  <w:sz w:val="28"/>
                  <w:szCs w:val="28"/>
                  <w:lang w:val="en-US" w:eastAsia="zh-CN"/>
                </w:rPr>
              </m:ctrlPr>
            </m:sub>
          </m:sSub>
          <m:r>
            <m:rPr>
              <m:sty m:val="p"/>
            </m:rPr>
            <w:rPr>
              <w:rFonts w:hint="default" w:ascii="Cambria Math" w:hAnsi="Cambria Math" w:eastAsia="仿宋" w:cs="仿宋"/>
              <w:kern w:val="2"/>
              <w:sz w:val="28"/>
              <w:szCs w:val="28"/>
              <w:lang w:val="en-US" w:eastAsia="zh-CN"/>
            </w:rPr>
            <m:t>z</m:t>
          </m:r>
        </m:oMath>
      </m:oMathPara>
    </w:p>
    <w:p w14:paraId="126FCD0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也可构造局部变形函数调节船艏、船艉或船底形状。参赛队伍应说明变形参数含义，并检查变形后船体是否存在明显自交、尖峰、破洞扩大或线形不光顺等问题。</w:t>
      </w:r>
    </w:p>
    <w:p w14:paraId="0955149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对每个候选船型，应重新确定设计水线并计算水下体积、湿表面积、浮心、横剖面积曲线、船型系数、摩擦阻力和综合评价指标。最终给出最优参数组合，比较优化前后的水线以下几何特征和低阻指标，并分析优化结果的工程合理性。</w:t>
      </w:r>
    </w:p>
    <w:p w14:paraId="290CEFF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</w:p>
    <w:p w14:paraId="037EF39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</w:p>
    <w:p w14:paraId="009AEEC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36" w:lineRule="atLeast"/>
        <w:ind w:left="0" w:firstLine="560" w:firstLineChars="200"/>
        <w:jc w:val="left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</w:p>
    <w:p w14:paraId="1C96E9E8">
      <w:pP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C451B"/>
    <w:rsid w:val="324167FF"/>
    <w:rsid w:val="392D1CC3"/>
    <w:rsid w:val="39371501"/>
    <w:rsid w:val="3DA45043"/>
    <w:rsid w:val="43333E6F"/>
    <w:rsid w:val="504F7091"/>
    <w:rsid w:val="50EF2D57"/>
    <w:rsid w:val="5B5154DF"/>
    <w:rsid w:val="6E6702D9"/>
    <w:rsid w:val="71233EF6"/>
    <w:rsid w:val="76816FC9"/>
    <w:rsid w:val="79F0772D"/>
    <w:rsid w:val="7AEB658E"/>
    <w:rsid w:val="7AE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1432</Words>
  <Characters>1759</Characters>
  <Lines>0</Lines>
  <Paragraphs>0</Paragraphs>
  <TotalTime>1</TotalTime>
  <ScaleCrop>false</ScaleCrop>
  <LinksUpToDate>false</LinksUpToDate>
  <CharactersWithSpaces>1793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2025-06-29T08:55:00Z</dcterms:created>
  <dc:creator>zeng</dc:creator>
  <cp:lastModifiedBy>邓键</cp:lastModifiedBy>
  <dcterms:modified xsi:type="dcterms:W3CDTF">2026-07-15T14:17:08Z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eyJoZGlkIjoiN2NiYWRkM2MxY2Y2N2Y0NTUzYmUxZmZhMzM0Y2I0ZWIiLCJ1c2VySWQiOiI1MzM2MjEwMzAifQ==</vt:lpwstr>
  </property>
  <property fmtid="{D5CDD505-2E9C-101B-9397-08002B2CF9AE}" pid="4" name="ICV">
    <vt:lpwstr>CDD8D4DED1744003A372B8455CF96AE8_13</vt:lpwstr>
  </property>
</Properties>
</file>