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480" w:lineRule="atLeast"/>
        <w:jc w:val="center"/>
        <w:outlineLvl w:val="0"/>
        <w:rPr>
          <w:rFonts w:ascii="方正小标宋简体" w:hAnsi="微软雅黑" w:eastAsia="方正小标宋简体" w:cs="宋体"/>
          <w:b/>
          <w:bCs/>
          <w:color w:val="000000"/>
          <w:kern w:val="36"/>
          <w:sz w:val="32"/>
          <w:szCs w:val="36"/>
        </w:rPr>
      </w:pPr>
      <w:r>
        <w:rPr>
          <w:rFonts w:hint="eastAsia" w:ascii="方正小标宋简体" w:hAnsi="微软雅黑" w:eastAsia="方正小标宋简体" w:cs="宋体"/>
          <w:b/>
          <w:bCs/>
          <w:color w:val="000000"/>
          <w:kern w:val="36"/>
          <w:sz w:val="32"/>
          <w:szCs w:val="36"/>
        </w:rPr>
        <w:t>华南师范大学职业教育学院2020年接收推荐免试攻读</w:t>
      </w:r>
    </w:p>
    <w:p>
      <w:pPr>
        <w:widowControl/>
        <w:shd w:val="clear" w:color="auto" w:fill="FFFFFF"/>
        <w:spacing w:after="150" w:line="480" w:lineRule="atLeast"/>
        <w:jc w:val="center"/>
        <w:outlineLvl w:val="0"/>
        <w:rPr>
          <w:rFonts w:ascii="方正小标宋简体" w:hAnsi="微软雅黑" w:eastAsia="方正小标宋简体" w:cs="宋体"/>
          <w:b/>
          <w:bCs/>
          <w:color w:val="000000"/>
          <w:kern w:val="36"/>
          <w:sz w:val="32"/>
          <w:szCs w:val="36"/>
        </w:rPr>
      </w:pPr>
      <w:r>
        <w:rPr>
          <w:rFonts w:hint="eastAsia" w:ascii="方正小标宋简体" w:hAnsi="微软雅黑" w:eastAsia="方正小标宋简体" w:cs="宋体"/>
          <w:b/>
          <w:bCs/>
          <w:color w:val="000000"/>
          <w:kern w:val="36"/>
          <w:sz w:val="32"/>
          <w:szCs w:val="36"/>
        </w:rPr>
        <w:t>全日制硕士学位研究生章程</w:t>
      </w:r>
    </w:p>
    <w:p>
      <w:pPr>
        <w:widowControl/>
        <w:shd w:val="clear" w:color="auto" w:fill="FFFFFF"/>
        <w:spacing w:after="375"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根据</w:t>
      </w:r>
      <w:r>
        <w:rPr>
          <w:rFonts w:hint="eastAsia" w:ascii="Arial" w:hAnsi="Arial" w:eastAsia="宋体" w:cs="Arial"/>
          <w:color w:val="000000" w:themeColor="text1"/>
          <w:kern w:val="0"/>
          <w:szCs w:val="21"/>
          <w14:textFill>
            <w14:solidFill>
              <w14:schemeClr w14:val="tx1"/>
            </w14:solidFill>
          </w14:textFill>
        </w:rPr>
        <w:t>教育部《关于做好2020年推荐优秀应届本科毕业生免试攻读研究生工作的通知》教学司函〔2019〕105号文件</w:t>
      </w:r>
      <w:r>
        <w:rPr>
          <w:rFonts w:ascii="Arial" w:hAnsi="Arial" w:eastAsia="宋体" w:cs="Arial"/>
          <w:color w:val="000000" w:themeColor="text1"/>
          <w:kern w:val="0"/>
          <w:szCs w:val="21"/>
          <w14:textFill>
            <w14:solidFill>
              <w14:schemeClr w14:val="tx1"/>
            </w14:solidFill>
          </w14:textFill>
        </w:rPr>
        <w:t>和《</w:t>
      </w:r>
      <w:r>
        <w:rPr>
          <w:rFonts w:hint="eastAsia" w:ascii="Arial" w:hAnsi="Arial" w:eastAsia="宋体" w:cs="Arial"/>
          <w:color w:val="000000" w:themeColor="text1"/>
          <w:kern w:val="0"/>
          <w:szCs w:val="21"/>
          <w14:textFill>
            <w14:solidFill>
              <w14:schemeClr w14:val="tx1"/>
            </w14:solidFill>
          </w14:textFill>
        </w:rPr>
        <w:t>华南师范大学2020年接收推荐免试攻读硕士学位研究生章程</w:t>
      </w:r>
      <w:r>
        <w:rPr>
          <w:rFonts w:ascii="Arial" w:hAnsi="Arial" w:eastAsia="宋体" w:cs="Arial"/>
          <w:color w:val="000000" w:themeColor="text1"/>
          <w:kern w:val="0"/>
          <w:szCs w:val="21"/>
          <w14:textFill>
            <w14:solidFill>
              <w14:schemeClr w14:val="tx1"/>
            </w14:solidFill>
          </w14:textFill>
        </w:rPr>
        <w:t>》等文件精神，结合本院实际，制定本章程。</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一、接收专业、人数及学制</w:t>
      </w:r>
    </w:p>
    <w:tbl>
      <w:tblPr>
        <w:tblStyle w:val="3"/>
        <w:tblW w:w="7545" w:type="dxa"/>
        <w:tblInd w:w="0" w:type="dxa"/>
        <w:shd w:val="clear" w:color="auto" w:fill="FFFFFF"/>
        <w:tblLayout w:type="fixed"/>
        <w:tblCellMar>
          <w:top w:w="0" w:type="dxa"/>
          <w:left w:w="0" w:type="dxa"/>
          <w:bottom w:w="0" w:type="dxa"/>
          <w:right w:w="0" w:type="dxa"/>
        </w:tblCellMar>
      </w:tblPr>
      <w:tblGrid>
        <w:gridCol w:w="1170"/>
        <w:gridCol w:w="2040"/>
        <w:gridCol w:w="1740"/>
        <w:gridCol w:w="1620"/>
        <w:gridCol w:w="975"/>
      </w:tblGrid>
      <w:tr>
        <w:tblPrEx>
          <w:shd w:val="clear" w:color="auto" w:fill="FFFFFF"/>
          <w:tblLayout w:type="fixed"/>
          <w:tblCellMar>
            <w:top w:w="0" w:type="dxa"/>
            <w:left w:w="0" w:type="dxa"/>
            <w:bottom w:w="0" w:type="dxa"/>
            <w:right w:w="0" w:type="dxa"/>
          </w:tblCellMar>
        </w:tblPrEx>
        <w:trPr>
          <w:trHeight w:val="360" w:hRule="atLeast"/>
        </w:trPr>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15" w:lineRule="atLeast"/>
              <w:jc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Cs w:val="21"/>
                <w14:textFill>
                  <w14:solidFill>
                    <w14:schemeClr w14:val="tx1"/>
                  </w14:solidFill>
                </w14:textFill>
              </w:rPr>
              <w:t>专业代码</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15" w:lineRule="atLeast"/>
              <w:jc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Cs w:val="21"/>
                <w14:textFill>
                  <w14:solidFill>
                    <w14:schemeClr w14:val="tx1"/>
                  </w14:solidFill>
                </w14:textFill>
              </w:rPr>
              <w:t>专业名称</w:t>
            </w:r>
          </w:p>
        </w:tc>
        <w:tc>
          <w:tcPr>
            <w:tcW w:w="1740" w:type="dxa"/>
            <w:tcBorders>
              <w:top w:val="single" w:color="auto" w:sz="6" w:space="0"/>
              <w:left w:val="single" w:color="auto" w:sz="6" w:space="0"/>
              <w:bottom w:val="single" w:color="auto" w:sz="6" w:space="0"/>
              <w:right w:val="single" w:color="auto" w:sz="6" w:space="0"/>
            </w:tcBorders>
            <w:shd w:val="clear" w:color="auto" w:fill="auto"/>
          </w:tcPr>
          <w:p>
            <w:pPr>
              <w:widowControl/>
              <w:spacing w:line="315" w:lineRule="atLeast"/>
              <w:jc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Cs w:val="21"/>
                <w14:textFill>
                  <w14:solidFill>
                    <w14:schemeClr w14:val="tx1"/>
                  </w14:solidFill>
                </w14:textFill>
              </w:rPr>
              <w:t>方向</w:t>
            </w:r>
          </w:p>
        </w:tc>
        <w:tc>
          <w:tcPr>
            <w:tcW w:w="16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15" w:lineRule="atLeast"/>
              <w:jc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Cs w:val="21"/>
                <w14:textFill>
                  <w14:solidFill>
                    <w14:schemeClr w14:val="tx1"/>
                  </w14:solidFill>
                </w14:textFill>
              </w:rPr>
              <w:t>拟接收人数</w:t>
            </w:r>
          </w:p>
        </w:tc>
        <w:tc>
          <w:tcPr>
            <w:tcW w:w="9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15" w:lineRule="atLeast"/>
              <w:jc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Cs w:val="21"/>
                <w14:textFill>
                  <w14:solidFill>
                    <w14:schemeClr w14:val="tx1"/>
                  </w14:solidFill>
                </w14:textFill>
              </w:rPr>
              <w:t>学制</w:t>
            </w:r>
          </w:p>
        </w:tc>
      </w:tr>
      <w:tr>
        <w:tblPrEx>
          <w:tblLayout w:type="fixed"/>
          <w:tblCellMar>
            <w:top w:w="0" w:type="dxa"/>
            <w:left w:w="0" w:type="dxa"/>
            <w:bottom w:w="0" w:type="dxa"/>
            <w:right w:w="0" w:type="dxa"/>
          </w:tblCellMar>
        </w:tblPrEx>
        <w:trPr>
          <w:trHeight w:val="360" w:hRule="atLeast"/>
        </w:trPr>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15" w:lineRule="atLeast"/>
              <w:jc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Cs w:val="21"/>
                <w14:textFill>
                  <w14:solidFill>
                    <w14:schemeClr w14:val="tx1"/>
                  </w14:solidFill>
                </w14:textFill>
              </w:rPr>
              <w:t>045120</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15" w:lineRule="atLeast"/>
              <w:jc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Cs w:val="21"/>
                <w14:textFill>
                  <w14:solidFill>
                    <w14:schemeClr w14:val="tx1"/>
                  </w14:solidFill>
                </w14:textFill>
              </w:rPr>
              <w:t>职业技术教育</w:t>
            </w:r>
          </w:p>
        </w:tc>
        <w:tc>
          <w:tcPr>
            <w:tcW w:w="1740" w:type="dxa"/>
            <w:tcBorders>
              <w:top w:val="single" w:color="auto" w:sz="6" w:space="0"/>
              <w:left w:val="single" w:color="auto" w:sz="6" w:space="0"/>
              <w:bottom w:val="single" w:color="auto" w:sz="6" w:space="0"/>
              <w:right w:val="single" w:color="auto" w:sz="6" w:space="0"/>
            </w:tcBorders>
            <w:shd w:val="clear" w:color="auto" w:fill="auto"/>
          </w:tcPr>
          <w:p>
            <w:pPr>
              <w:widowControl/>
              <w:spacing w:line="315" w:lineRule="atLeast"/>
              <w:jc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Cs w:val="21"/>
                <w14:textFill>
                  <w14:solidFill>
                    <w14:schemeClr w14:val="tx1"/>
                  </w14:solidFill>
                </w14:textFill>
              </w:rPr>
              <w:t>(全日制)财经商贸类商务英语</w:t>
            </w:r>
          </w:p>
        </w:tc>
        <w:tc>
          <w:tcPr>
            <w:tcW w:w="16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15" w:lineRule="atLeast"/>
              <w:jc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Cs w:val="21"/>
                <w14:textFill>
                  <w14:solidFill>
                    <w14:schemeClr w14:val="tx1"/>
                  </w14:solidFill>
                </w14:textFill>
              </w:rPr>
              <w:t>5</w:t>
            </w:r>
          </w:p>
        </w:tc>
        <w:tc>
          <w:tcPr>
            <w:tcW w:w="9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15" w:lineRule="atLeast"/>
              <w:jc w:val="center"/>
              <w:rPr>
                <w:rFonts w:ascii="Arial" w:hAnsi="Arial" w:eastAsia="宋体" w:cs="Arial"/>
                <w:color w:val="000000" w:themeColor="text1"/>
                <w:kern w:val="0"/>
                <w:sz w:val="24"/>
                <w:szCs w:val="24"/>
                <w14:textFill>
                  <w14:solidFill>
                    <w14:schemeClr w14:val="tx1"/>
                  </w14:solidFill>
                </w14:textFill>
              </w:rPr>
            </w:pPr>
            <w:r>
              <w:rPr>
                <w:rFonts w:hint="eastAsia" w:ascii="宋体" w:hAnsi="宋体" w:eastAsia="宋体" w:cs="Arial"/>
                <w:color w:val="000000" w:themeColor="text1"/>
                <w:kern w:val="0"/>
                <w:szCs w:val="21"/>
                <w14:textFill>
                  <w14:solidFill>
                    <w14:schemeClr w14:val="tx1"/>
                  </w14:solidFill>
                </w14:textFill>
              </w:rPr>
              <w:t>两年</w:t>
            </w:r>
          </w:p>
        </w:tc>
      </w:tr>
    </w:tbl>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二、复试资格与申请程序</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（一）基本条件</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（1）符合《</w:t>
      </w:r>
      <w:r>
        <w:rPr>
          <w:rFonts w:hint="eastAsia" w:ascii="Arial" w:hAnsi="Arial" w:eastAsia="宋体" w:cs="Arial"/>
          <w:color w:val="000000" w:themeColor="text1"/>
          <w:kern w:val="0"/>
          <w:szCs w:val="21"/>
          <w14:textFill>
            <w14:solidFill>
              <w14:schemeClr w14:val="tx1"/>
            </w14:solidFill>
          </w14:textFill>
        </w:rPr>
        <w:t>华南师范大学2020年接收推荐免试攻读硕士学位研究生章程</w:t>
      </w:r>
      <w:r>
        <w:rPr>
          <w:rFonts w:ascii="Arial" w:hAnsi="Arial" w:eastAsia="宋体" w:cs="Arial"/>
          <w:color w:val="000000" w:themeColor="text1"/>
          <w:kern w:val="0"/>
          <w:szCs w:val="21"/>
          <w14:textFill>
            <w14:solidFill>
              <w14:schemeClr w14:val="tx1"/>
            </w14:solidFill>
          </w14:textFill>
        </w:rPr>
        <w:t>》相关条件。</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（2）须获得本科就读学校的推荐免试资格。</w:t>
      </w:r>
    </w:p>
    <w:p>
      <w:pPr>
        <w:widowControl/>
        <w:shd w:val="clear" w:color="auto" w:fill="FFFFFF"/>
        <w:spacing w:line="450" w:lineRule="atLeast"/>
        <w:ind w:firstLine="480"/>
        <w:jc w:val="left"/>
        <w:rPr>
          <w:rFonts w:hint="eastAsia"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（3）本科在校期间各方面表现良好，身心健康，学习成绩优秀，具备良好的作为硕士研究生培养的综合素质和潜能。</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（4）考生的前置专业（本科毕业专业）须为英语大类相关专业，如：商务英语、英语、英语翻译、英语教育等。</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（二）申请办法</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符合上述基本条件的推免生可通过</w:t>
      </w:r>
      <w:r>
        <w:rPr>
          <w:rFonts w:hint="eastAsia" w:ascii="Arial" w:hAnsi="Arial" w:eastAsia="宋体" w:cs="Arial"/>
          <w:color w:val="000000" w:themeColor="text1"/>
          <w:kern w:val="0"/>
          <w:szCs w:val="21"/>
          <w14:textFill>
            <w14:solidFill>
              <w14:schemeClr w14:val="tx1"/>
            </w14:solidFill>
          </w14:textFill>
        </w:rPr>
        <w:t>中国研究生招生信息网的“推免服务系统”</w:t>
      </w:r>
      <w:r>
        <w:rPr>
          <w:rFonts w:ascii="Arial" w:hAnsi="Arial" w:eastAsia="宋体" w:cs="Arial"/>
          <w:color w:val="000000" w:themeColor="text1"/>
          <w:kern w:val="0"/>
          <w:szCs w:val="21"/>
          <w14:textFill>
            <w14:solidFill>
              <w14:schemeClr w14:val="tx1"/>
            </w14:solidFill>
          </w14:textFill>
        </w:rPr>
        <w:t>（以下简称</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推免服务系统</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，网址: http://yz.chsi.com.cn/tm）进行申请，系统</w:t>
      </w:r>
      <w:r>
        <w:rPr>
          <w:rFonts w:hint="eastAsia" w:ascii="Arial" w:hAnsi="Arial" w:eastAsia="宋体" w:cs="Arial"/>
          <w:color w:val="000000" w:themeColor="text1"/>
          <w:kern w:val="0"/>
          <w:szCs w:val="21"/>
          <w14:textFill>
            <w14:solidFill>
              <w14:schemeClr w14:val="tx1"/>
            </w14:solidFill>
          </w14:textFill>
        </w:rPr>
        <w:t>将</w:t>
      </w:r>
      <w:r>
        <w:rPr>
          <w:rFonts w:ascii="Arial" w:hAnsi="Arial" w:eastAsia="宋体" w:cs="Arial"/>
          <w:color w:val="000000" w:themeColor="text1"/>
          <w:kern w:val="0"/>
          <w:szCs w:val="21"/>
          <w14:textFill>
            <w14:solidFill>
              <w14:schemeClr w14:val="tx1"/>
            </w14:solidFill>
          </w14:textFill>
        </w:rPr>
        <w:t>于9月2</w:t>
      </w:r>
      <w:r>
        <w:rPr>
          <w:rFonts w:hint="eastAsia" w:ascii="Arial" w:hAnsi="Arial" w:eastAsia="宋体" w:cs="Arial"/>
          <w:color w:val="000000" w:themeColor="text1"/>
          <w:kern w:val="0"/>
          <w:szCs w:val="21"/>
          <w14:textFill>
            <w14:solidFill>
              <w14:schemeClr w14:val="tx1"/>
            </w14:solidFill>
          </w14:textFill>
        </w:rPr>
        <w:t>8</w:t>
      </w:r>
      <w:r>
        <w:rPr>
          <w:rFonts w:ascii="Arial" w:hAnsi="Arial" w:eastAsia="宋体" w:cs="Arial"/>
          <w:color w:val="000000" w:themeColor="text1"/>
          <w:kern w:val="0"/>
          <w:szCs w:val="21"/>
          <w14:textFill>
            <w14:solidFill>
              <w14:schemeClr w14:val="tx1"/>
            </w14:solidFill>
          </w14:textFill>
        </w:rPr>
        <w:t>日开通</w:t>
      </w:r>
      <w:r>
        <w:rPr>
          <w:rFonts w:hint="eastAsia" w:ascii="Arial" w:hAnsi="Arial" w:eastAsia="宋体" w:cs="Arial"/>
          <w:color w:val="000000" w:themeColor="text1"/>
          <w:kern w:val="0"/>
          <w:szCs w:val="21"/>
          <w14:textFill>
            <w14:solidFill>
              <w14:schemeClr w14:val="tx1"/>
            </w14:solidFill>
          </w14:textFill>
        </w:rPr>
        <w:t>填报</w:t>
      </w:r>
      <w:r>
        <w:rPr>
          <w:rFonts w:ascii="Arial" w:hAnsi="Arial" w:eastAsia="宋体" w:cs="Arial"/>
          <w:color w:val="000000" w:themeColor="text1"/>
          <w:kern w:val="0"/>
          <w:szCs w:val="21"/>
          <w14:textFill>
            <w14:solidFill>
              <w14:schemeClr w14:val="tx1"/>
            </w14:solidFill>
          </w14:textFill>
        </w:rPr>
        <w:t>功能。</w:t>
      </w:r>
      <w:r>
        <w:rPr>
          <w:rFonts w:hint="eastAsia" w:ascii="宋体" w:hAnsi="宋体" w:cs="宋体"/>
          <w:b/>
          <w:color w:val="000000" w:themeColor="text1"/>
          <w:kern w:val="0"/>
          <w:sz w:val="22"/>
          <w:u w:val="single"/>
          <w14:textFill>
            <w14:solidFill>
              <w14:schemeClr w14:val="tx1"/>
            </w14:solidFill>
          </w14:textFill>
        </w:rPr>
        <w:t>9月28日之前请使用我校推免生预报名系统（</w:t>
      </w:r>
      <w:r>
        <w:rPr>
          <w:rFonts w:ascii="宋体" w:hAnsi="宋体" w:cs="宋体"/>
          <w:b/>
          <w:color w:val="000000" w:themeColor="text1"/>
          <w:kern w:val="0"/>
          <w:sz w:val="22"/>
          <w:u w:val="single"/>
          <w14:textFill>
            <w14:solidFill>
              <w14:schemeClr w14:val="tx1"/>
            </w14:solidFill>
          </w14:textFill>
        </w:rPr>
        <w:t>http://yzsys.scnu.edu.cn/#</w:t>
      </w:r>
      <w:r>
        <w:rPr>
          <w:rFonts w:hint="eastAsia" w:ascii="宋体" w:hAnsi="宋体" w:cs="宋体"/>
          <w:b/>
          <w:color w:val="000000" w:themeColor="text1"/>
          <w:kern w:val="0"/>
          <w:sz w:val="22"/>
          <w:u w:val="single"/>
          <w14:textFill>
            <w14:solidFill>
              <w14:schemeClr w14:val="tx1"/>
            </w14:solidFill>
          </w14:textFill>
        </w:rPr>
        <w:t>）进行意向填报，但最终信息以“推免服务系统”为准。</w:t>
      </w:r>
    </w:p>
    <w:p>
      <w:pPr>
        <w:widowControl/>
        <w:shd w:val="clear" w:color="auto" w:fill="FFFFFF"/>
        <w:spacing w:line="450" w:lineRule="atLeast"/>
        <w:ind w:firstLine="480"/>
        <w:jc w:val="left"/>
        <w:rPr>
          <w:rFonts w:ascii="Arial" w:hAnsi="Arial" w:eastAsia="宋体" w:cs="Arial"/>
          <w:b/>
          <w:bCs/>
          <w:color w:val="000000" w:themeColor="text1"/>
          <w:kern w:val="0"/>
          <w:szCs w:val="21"/>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（三）资格确认</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推免生于201</w:t>
      </w:r>
      <w:r>
        <w:rPr>
          <w:rFonts w:hint="eastAsia" w:ascii="Arial" w:hAnsi="Arial" w:eastAsia="宋体" w:cs="Arial"/>
          <w:color w:val="000000" w:themeColor="text1"/>
          <w:kern w:val="0"/>
          <w:szCs w:val="21"/>
          <w14:textFill>
            <w14:solidFill>
              <w14:schemeClr w14:val="tx1"/>
            </w14:solidFill>
          </w14:textFill>
        </w:rPr>
        <w:t>9</w:t>
      </w:r>
      <w:r>
        <w:rPr>
          <w:rFonts w:ascii="Arial" w:hAnsi="Arial" w:eastAsia="宋体" w:cs="Arial"/>
          <w:color w:val="000000" w:themeColor="text1"/>
          <w:kern w:val="0"/>
          <w:szCs w:val="21"/>
          <w14:textFill>
            <w14:solidFill>
              <w14:schemeClr w14:val="tx1"/>
            </w14:solidFill>
          </w14:textFill>
        </w:rPr>
        <w:t>年</w:t>
      </w:r>
      <w:r>
        <w:rPr>
          <w:rFonts w:hint="eastAsia" w:ascii="Arial" w:hAnsi="Arial" w:eastAsia="宋体" w:cs="Arial"/>
          <w:color w:val="000000" w:themeColor="text1"/>
          <w:kern w:val="0"/>
          <w:szCs w:val="21"/>
          <w14:textFill>
            <w14:solidFill>
              <w14:schemeClr w14:val="tx1"/>
            </w14:solidFill>
          </w14:textFill>
        </w:rPr>
        <w:t>9</w:t>
      </w:r>
      <w:r>
        <w:rPr>
          <w:rFonts w:ascii="Arial" w:hAnsi="Arial" w:eastAsia="宋体" w:cs="Arial"/>
          <w:color w:val="000000" w:themeColor="text1"/>
          <w:kern w:val="0"/>
          <w:szCs w:val="21"/>
          <w14:textFill>
            <w14:solidFill>
              <w14:schemeClr w14:val="tx1"/>
            </w14:solidFill>
          </w14:textFill>
        </w:rPr>
        <w:t>月</w:t>
      </w:r>
      <w:r>
        <w:rPr>
          <w:rFonts w:hint="eastAsia" w:ascii="Arial" w:hAnsi="Arial" w:eastAsia="宋体" w:cs="Arial"/>
          <w:color w:val="000000" w:themeColor="text1"/>
          <w:kern w:val="0"/>
          <w:szCs w:val="21"/>
          <w14:textFill>
            <w14:solidFill>
              <w14:schemeClr w14:val="tx1"/>
            </w14:solidFill>
          </w14:textFill>
        </w:rPr>
        <w:t>30</w:t>
      </w:r>
      <w:r>
        <w:rPr>
          <w:rFonts w:ascii="Arial" w:hAnsi="Arial" w:eastAsia="宋体" w:cs="Arial"/>
          <w:color w:val="000000" w:themeColor="text1"/>
          <w:kern w:val="0"/>
          <w:szCs w:val="21"/>
          <w14:textFill>
            <w14:solidFill>
              <w14:schemeClr w14:val="tx1"/>
            </w14:solidFill>
          </w14:textFill>
        </w:rPr>
        <w:t>日1</w:t>
      </w:r>
      <w:r>
        <w:rPr>
          <w:rFonts w:hint="eastAsia" w:ascii="Arial" w:hAnsi="Arial" w:eastAsia="宋体" w:cs="Arial"/>
          <w:color w:val="000000" w:themeColor="text1"/>
          <w:kern w:val="0"/>
          <w:szCs w:val="21"/>
          <w14:textFill>
            <w14:solidFill>
              <w14:schemeClr w14:val="tx1"/>
            </w14:solidFill>
          </w14:textFill>
        </w:rPr>
        <w:t>5</w:t>
      </w:r>
      <w:r>
        <w:rPr>
          <w:rFonts w:ascii="Arial" w:hAnsi="Arial" w:eastAsia="宋体" w:cs="Arial"/>
          <w:color w:val="000000" w:themeColor="text1"/>
          <w:kern w:val="0"/>
          <w:szCs w:val="21"/>
          <w14:textFill>
            <w14:solidFill>
              <w14:schemeClr w14:val="tx1"/>
            </w14:solidFill>
          </w14:textFill>
        </w:rPr>
        <w:t>：00前通过“推免服务系统”填报攻读华南师范大学职业教育学院的报名信息；学院对申请人的申请材料审核，于</w:t>
      </w:r>
      <w:r>
        <w:rPr>
          <w:rFonts w:hint="eastAsia" w:ascii="Arial" w:hAnsi="Arial" w:eastAsia="宋体" w:cs="Arial"/>
          <w:color w:val="000000" w:themeColor="text1"/>
          <w:kern w:val="0"/>
          <w:szCs w:val="21"/>
          <w14:textFill>
            <w14:solidFill>
              <w14:schemeClr w14:val="tx1"/>
            </w14:solidFill>
          </w14:textFill>
        </w:rPr>
        <w:t>9</w:t>
      </w:r>
      <w:r>
        <w:rPr>
          <w:rFonts w:ascii="Arial" w:hAnsi="Arial" w:eastAsia="宋体" w:cs="Arial"/>
          <w:color w:val="000000" w:themeColor="text1"/>
          <w:kern w:val="0"/>
          <w:szCs w:val="21"/>
          <w14:textFill>
            <w14:solidFill>
              <w14:schemeClr w14:val="tx1"/>
            </w14:solidFill>
          </w14:textFill>
        </w:rPr>
        <w:t>月</w:t>
      </w:r>
      <w:r>
        <w:rPr>
          <w:rFonts w:hint="eastAsia" w:ascii="Arial" w:hAnsi="Arial" w:eastAsia="宋体" w:cs="Arial"/>
          <w:color w:val="000000" w:themeColor="text1"/>
          <w:kern w:val="0"/>
          <w:szCs w:val="21"/>
          <w14:textFill>
            <w14:solidFill>
              <w14:schemeClr w14:val="tx1"/>
            </w14:solidFill>
          </w14:textFill>
        </w:rPr>
        <w:t xml:space="preserve">30 </w:t>
      </w:r>
      <w:r>
        <w:rPr>
          <w:rFonts w:ascii="Arial" w:hAnsi="Arial" w:eastAsia="宋体" w:cs="Arial"/>
          <w:color w:val="000000" w:themeColor="text1"/>
          <w:kern w:val="0"/>
          <w:szCs w:val="21"/>
          <w14:textFill>
            <w14:solidFill>
              <w14:schemeClr w14:val="tx1"/>
            </w14:solidFill>
          </w14:textFill>
        </w:rPr>
        <w:t>日</w:t>
      </w:r>
      <w:r>
        <w:rPr>
          <w:rFonts w:hint="eastAsia" w:ascii="Arial" w:hAnsi="Arial" w:eastAsia="宋体" w:cs="Arial"/>
          <w:color w:val="000000" w:themeColor="text1"/>
          <w:kern w:val="0"/>
          <w:szCs w:val="21"/>
          <w14:textFill>
            <w14:solidFill>
              <w14:schemeClr w14:val="tx1"/>
            </w14:solidFill>
          </w14:textFill>
        </w:rPr>
        <w:t>下</w:t>
      </w:r>
      <w:r>
        <w:rPr>
          <w:rFonts w:ascii="Arial" w:hAnsi="Arial" w:eastAsia="宋体" w:cs="Arial"/>
          <w:color w:val="000000" w:themeColor="text1"/>
          <w:kern w:val="0"/>
          <w:szCs w:val="21"/>
          <w14:textFill>
            <w14:solidFill>
              <w14:schemeClr w14:val="tx1"/>
            </w14:solidFill>
          </w14:textFill>
        </w:rPr>
        <w:t>午</w:t>
      </w:r>
      <w:r>
        <w:rPr>
          <w:rFonts w:hint="eastAsia" w:ascii="Arial" w:hAnsi="Arial" w:eastAsia="宋体" w:cs="Arial"/>
          <w:color w:val="000000" w:themeColor="text1"/>
          <w:kern w:val="0"/>
          <w:szCs w:val="21"/>
          <w14:textFill>
            <w14:solidFill>
              <w14:schemeClr w14:val="tx1"/>
            </w14:solidFill>
          </w14:textFill>
        </w:rPr>
        <w:t>17</w:t>
      </w:r>
      <w:r>
        <w:rPr>
          <w:rFonts w:ascii="Arial" w:hAnsi="Arial" w:eastAsia="宋体" w:cs="Arial"/>
          <w:color w:val="000000" w:themeColor="text1"/>
          <w:kern w:val="0"/>
          <w:szCs w:val="21"/>
          <w14:textFill>
            <w14:solidFill>
              <w14:schemeClr w14:val="tx1"/>
            </w14:solidFill>
          </w14:textFill>
        </w:rPr>
        <w:t>:</w:t>
      </w:r>
      <w:r>
        <w:rPr>
          <w:rFonts w:hint="eastAsia" w:ascii="Arial" w:hAnsi="Arial" w:eastAsia="宋体" w:cs="Arial"/>
          <w:color w:val="000000" w:themeColor="text1"/>
          <w:kern w:val="0"/>
          <w:szCs w:val="21"/>
          <w14:textFill>
            <w14:solidFill>
              <w14:schemeClr w14:val="tx1"/>
            </w14:solidFill>
          </w14:textFill>
        </w:rPr>
        <w:t>0</w:t>
      </w:r>
      <w:r>
        <w:rPr>
          <w:rFonts w:ascii="Arial" w:hAnsi="Arial" w:eastAsia="宋体" w:cs="Arial"/>
          <w:color w:val="000000" w:themeColor="text1"/>
          <w:kern w:val="0"/>
          <w:szCs w:val="21"/>
          <w14:textFill>
            <w14:solidFill>
              <w14:schemeClr w14:val="tx1"/>
            </w14:solidFill>
          </w14:textFill>
        </w:rPr>
        <w:t>0前通过“推免服务系统”向申请人发出复试通知；申请人密切关注“推免服务系统”中的状态，并于</w:t>
      </w:r>
      <w:r>
        <w:rPr>
          <w:rFonts w:hint="eastAsia" w:ascii="Arial" w:hAnsi="Arial" w:eastAsia="宋体" w:cs="Arial"/>
          <w:color w:val="000000" w:themeColor="text1"/>
          <w:kern w:val="0"/>
          <w:szCs w:val="21"/>
          <w14:textFill>
            <w14:solidFill>
              <w14:schemeClr w14:val="tx1"/>
            </w14:solidFill>
          </w14:textFill>
        </w:rPr>
        <w:t>10</w:t>
      </w:r>
      <w:r>
        <w:rPr>
          <w:rFonts w:ascii="Arial" w:hAnsi="Arial" w:eastAsia="宋体" w:cs="Arial"/>
          <w:color w:val="000000" w:themeColor="text1"/>
          <w:kern w:val="0"/>
          <w:szCs w:val="21"/>
          <w14:textFill>
            <w14:solidFill>
              <w14:schemeClr w14:val="tx1"/>
            </w14:solidFill>
          </w14:textFill>
        </w:rPr>
        <w:t>月</w:t>
      </w:r>
      <w:r>
        <w:rPr>
          <w:rFonts w:hint="eastAsia" w:ascii="Arial" w:hAnsi="Arial" w:eastAsia="宋体" w:cs="Arial"/>
          <w:color w:val="000000" w:themeColor="text1"/>
          <w:kern w:val="0"/>
          <w:szCs w:val="21"/>
          <w14:textFill>
            <w14:solidFill>
              <w14:schemeClr w14:val="tx1"/>
            </w14:solidFill>
          </w14:textFill>
        </w:rPr>
        <w:t>1</w:t>
      </w:r>
      <w:r>
        <w:rPr>
          <w:rFonts w:ascii="Arial" w:hAnsi="Arial" w:eastAsia="宋体" w:cs="Arial"/>
          <w:color w:val="000000" w:themeColor="text1"/>
          <w:kern w:val="0"/>
          <w:szCs w:val="21"/>
          <w14:textFill>
            <w14:solidFill>
              <w14:schemeClr w14:val="tx1"/>
            </w14:solidFill>
          </w14:textFill>
        </w:rPr>
        <w:t>日1</w:t>
      </w:r>
      <w:r>
        <w:rPr>
          <w:rFonts w:hint="eastAsia" w:ascii="Arial" w:hAnsi="Arial" w:eastAsia="宋体" w:cs="Arial"/>
          <w:color w:val="000000" w:themeColor="text1"/>
          <w:kern w:val="0"/>
          <w:szCs w:val="21"/>
          <w14:textFill>
            <w14:solidFill>
              <w14:schemeClr w14:val="tx1"/>
            </w14:solidFill>
          </w14:textFill>
        </w:rPr>
        <w:t>2:</w:t>
      </w:r>
      <w:r>
        <w:rPr>
          <w:rFonts w:ascii="Arial" w:hAnsi="Arial" w:eastAsia="宋体" w:cs="Arial"/>
          <w:color w:val="000000" w:themeColor="text1"/>
          <w:kern w:val="0"/>
          <w:szCs w:val="21"/>
          <w14:textFill>
            <w14:solidFill>
              <w14:schemeClr w14:val="tx1"/>
            </w14:solidFill>
          </w14:textFill>
        </w:rPr>
        <w:t>00前通过本系统进行确认复试。</w:t>
      </w:r>
    </w:p>
    <w:p>
      <w:pPr>
        <w:widowControl/>
        <w:shd w:val="clear" w:color="auto" w:fill="FFFFFF"/>
        <w:spacing w:line="450" w:lineRule="atLeast"/>
        <w:ind w:firstLine="480"/>
        <w:jc w:val="left"/>
        <w:rPr>
          <w:rFonts w:ascii="Arial" w:hAnsi="Arial" w:eastAsia="宋体" w:cs="Arial"/>
          <w:b/>
          <w:bCs/>
          <w:color w:val="000000" w:themeColor="text1"/>
          <w:kern w:val="0"/>
          <w:szCs w:val="21"/>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三、复试流程安排</w:t>
      </w:r>
    </w:p>
    <w:p>
      <w:pPr>
        <w:widowControl/>
        <w:shd w:val="clear" w:color="auto" w:fill="FFFFFF"/>
        <w:spacing w:line="450" w:lineRule="atLeast"/>
        <w:ind w:firstLine="480"/>
        <w:jc w:val="left"/>
        <w:rPr>
          <w:rFonts w:ascii="Arial" w:hAnsi="Arial" w:eastAsia="宋体" w:cs="Arial"/>
          <w:b/>
          <w:bCs/>
          <w:color w:val="000000" w:themeColor="text1"/>
          <w:kern w:val="0"/>
          <w:szCs w:val="21"/>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（一）考生报到</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1、报到时间：10月</w:t>
      </w:r>
      <w:r>
        <w:rPr>
          <w:rFonts w:hint="eastAsia" w:ascii="Arial" w:hAnsi="Arial" w:eastAsia="宋体" w:cs="Arial"/>
          <w:color w:val="000000" w:themeColor="text1"/>
          <w:kern w:val="0"/>
          <w:szCs w:val="21"/>
          <w14:textFill>
            <w14:solidFill>
              <w14:schemeClr w14:val="tx1"/>
            </w14:solidFill>
          </w14:textFill>
        </w:rPr>
        <w:t>8</w:t>
      </w:r>
      <w:r>
        <w:rPr>
          <w:rFonts w:ascii="Arial" w:hAnsi="Arial" w:eastAsia="宋体" w:cs="Arial"/>
          <w:color w:val="000000" w:themeColor="text1"/>
          <w:kern w:val="0"/>
          <w:szCs w:val="21"/>
          <w14:textFill>
            <w14:solidFill>
              <w14:schemeClr w14:val="tx1"/>
            </w14:solidFill>
          </w14:textFill>
        </w:rPr>
        <w:t>日（星期</w:t>
      </w:r>
      <w:r>
        <w:rPr>
          <w:rFonts w:hint="eastAsia" w:ascii="Arial" w:hAnsi="Arial" w:eastAsia="宋体" w:cs="Arial"/>
          <w:color w:val="000000" w:themeColor="text1"/>
          <w:kern w:val="0"/>
          <w:szCs w:val="21"/>
          <w14:textFill>
            <w14:solidFill>
              <w14:schemeClr w14:val="tx1"/>
            </w14:solidFill>
          </w14:textFill>
        </w:rPr>
        <w:t>二</w:t>
      </w:r>
      <w:r>
        <w:rPr>
          <w:rFonts w:ascii="Arial" w:hAnsi="Arial" w:eastAsia="宋体" w:cs="Arial"/>
          <w:color w:val="000000" w:themeColor="text1"/>
          <w:kern w:val="0"/>
          <w:szCs w:val="21"/>
          <w14:textFill>
            <w14:solidFill>
              <w14:schemeClr w14:val="tx1"/>
            </w14:solidFill>
          </w14:textFill>
        </w:rPr>
        <w:t>）</w:t>
      </w:r>
      <w:r>
        <w:rPr>
          <w:rFonts w:hint="eastAsia" w:ascii="Arial" w:hAnsi="Arial" w:eastAsia="宋体" w:cs="Arial"/>
          <w:color w:val="000000" w:themeColor="text1"/>
          <w:kern w:val="0"/>
          <w:szCs w:val="21"/>
          <w14:textFill>
            <w14:solidFill>
              <w14:schemeClr w14:val="tx1"/>
            </w14:solidFill>
          </w14:textFill>
        </w:rPr>
        <w:t>上午</w:t>
      </w:r>
      <w:r>
        <w:rPr>
          <w:rFonts w:ascii="Arial" w:hAnsi="Arial" w:eastAsia="宋体" w:cs="Arial"/>
          <w:color w:val="000000" w:themeColor="text1"/>
          <w:kern w:val="0"/>
          <w:szCs w:val="21"/>
          <w14:textFill>
            <w14:solidFill>
              <w14:schemeClr w14:val="tx1"/>
            </w14:solidFill>
          </w14:textFill>
        </w:rPr>
        <w:t>8:30-9:00</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2、报到地点：佛山市南海区狮山镇华南师范大学南海校区职业教育学院办公室</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3、届时请交验以下材料：</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（1）居民身份证、学生证原件和复印件一份（身份证复印正反面，学生证复印学生信息和注册情况）；</w:t>
      </w:r>
      <w:r>
        <w:rPr>
          <w:rFonts w:hint="eastAsia" w:ascii="Arial" w:hAnsi="Arial" w:eastAsia="宋体" w:cs="Arial"/>
          <w:color w:val="000000" w:themeColor="text1"/>
          <w:kern w:val="0"/>
          <w:szCs w:val="21"/>
          <w14:textFill>
            <w14:solidFill>
              <w14:schemeClr w14:val="tx1"/>
            </w14:solidFill>
          </w14:textFill>
        </w:rPr>
        <w:t>学籍信息有问题者不予复试。</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（2）我校系统（http://yzsys.scnu.edu.cn/）预报名导出的华南师范大学2</w:t>
      </w:r>
      <w:r>
        <w:rPr>
          <w:rFonts w:hint="eastAsia" w:ascii="Arial" w:hAnsi="Arial" w:eastAsia="宋体" w:cs="Arial"/>
          <w:color w:val="000000" w:themeColor="text1"/>
          <w:kern w:val="0"/>
          <w:szCs w:val="21"/>
          <w14:textFill>
            <w14:solidFill>
              <w14:schemeClr w14:val="tx1"/>
            </w14:solidFill>
          </w14:textFill>
        </w:rPr>
        <w:t>020</w:t>
      </w:r>
      <w:r>
        <w:rPr>
          <w:rFonts w:ascii="Arial" w:hAnsi="Arial" w:eastAsia="宋体" w:cs="Arial"/>
          <w:color w:val="000000" w:themeColor="text1"/>
          <w:kern w:val="0"/>
          <w:szCs w:val="21"/>
          <w14:textFill>
            <w14:solidFill>
              <w14:schemeClr w14:val="tx1"/>
            </w14:solidFill>
          </w14:textFill>
        </w:rPr>
        <w:t>年接收推荐免试攻读硕士学位研究生申请表一份并签名（申请人所在高校院系意见无需签署）；</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（3）历年在校学习成绩单原件和复印件各一份，并加盖推荐院校教务处公章；</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（4）</w:t>
      </w:r>
      <w:r>
        <w:rPr>
          <w:rFonts w:hint="eastAsia" w:ascii="Arial" w:hAnsi="Arial" w:eastAsia="宋体" w:cs="Arial"/>
          <w:color w:val="000000" w:themeColor="text1"/>
          <w:kern w:val="0"/>
          <w:szCs w:val="21"/>
          <w14:textFill>
            <w14:solidFill>
              <w14:schemeClr w14:val="tx1"/>
            </w14:solidFill>
          </w14:textFill>
        </w:rPr>
        <w:t>英语专业四级证书以及其他获奖证书、代表性论文、出版物</w:t>
      </w:r>
      <w:r>
        <w:rPr>
          <w:rFonts w:ascii="Arial" w:hAnsi="Arial" w:eastAsia="宋体" w:cs="Arial"/>
          <w:color w:val="000000" w:themeColor="text1"/>
          <w:kern w:val="0"/>
          <w:szCs w:val="21"/>
          <w14:textFill>
            <w14:solidFill>
              <w14:schemeClr w14:val="tx1"/>
            </w14:solidFill>
          </w14:textFill>
        </w:rPr>
        <w:t>原件和复印件各一份；</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提交材料同时留下有效的联系方式，领取并填写推免生复试情况表（表1），面试时再提交。</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4、交通及住宿：</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（1）交通：从广州火车站乘坐广佛肇轻轨到狮山站，换乘“南高26”路公交车可直达；从广州芳村坑口公交场（地铁站）乘坐“佛山275”路公交车可直达；</w:t>
      </w:r>
      <w:r>
        <w:rPr>
          <w:rFonts w:hint="eastAsia" w:ascii="Arial" w:hAnsi="Arial" w:eastAsia="宋体" w:cs="Arial"/>
          <w:color w:val="000000" w:themeColor="text1"/>
          <w:kern w:val="0"/>
          <w:szCs w:val="21"/>
          <w14:textFill>
            <w14:solidFill>
              <w14:schemeClr w14:val="tx1"/>
            </w14:solidFill>
          </w14:textFill>
        </w:rPr>
        <w:t>从佛山西站高铁站，乘坐“南海快1”公交车可直达；</w:t>
      </w:r>
      <w:r>
        <w:rPr>
          <w:rFonts w:ascii="Arial" w:hAnsi="Arial" w:eastAsia="宋体" w:cs="Arial"/>
          <w:color w:val="000000" w:themeColor="text1"/>
          <w:kern w:val="0"/>
          <w:szCs w:val="21"/>
          <w14:textFill>
            <w14:solidFill>
              <w14:schemeClr w14:val="tx1"/>
            </w14:solidFill>
          </w14:textFill>
        </w:rPr>
        <w:t>从佛山汽车站或佛山岭南天地公交站（地铁站）乘坐K5路公交可直达；从华师石牌校区高教新村（高架桥下）乘坐早上7:15分的校车可直达南海校区。</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（2）住宿：华南师范大学南海校区招待所，</w:t>
      </w:r>
      <w:r>
        <w:rPr>
          <w:rFonts w:ascii="Arial" w:hAnsi="Arial" w:eastAsia="宋体" w:cs="Arial"/>
          <w:color w:val="000000" w:themeColor="text1"/>
          <w:kern w:val="0"/>
          <w:szCs w:val="21"/>
          <w:shd w:val="clear" w:color="auto" w:fill="FFFFFF"/>
          <w14:textFill>
            <w14:solidFill>
              <w14:schemeClr w14:val="tx1"/>
            </w14:solidFill>
          </w14:textFill>
        </w:rPr>
        <w:t>联系电话：0757-86687380。不同标准价格不同，请自行咨询。</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（二）复试安排</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shd w:val="clear" w:color="auto" w:fill="FFFFFF"/>
          <w14:textFill>
            <w14:solidFill>
              <w14:schemeClr w14:val="tx1"/>
            </w14:solidFill>
          </w14:textFill>
        </w:rPr>
        <w:t>复试内容包括职业教育与商务英语专业素养考核、外语水平测试、综合素质考核三个部分，总成绩为100分。复试不合格（低于60分）不予录取。</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复试形式</w:t>
      </w:r>
      <w:r>
        <w:rPr>
          <w:rFonts w:ascii="Arial" w:hAnsi="Arial" w:eastAsia="宋体" w:cs="Arial"/>
          <w:color w:val="000000" w:themeColor="text1"/>
          <w:kern w:val="0"/>
          <w:szCs w:val="21"/>
          <w14:textFill>
            <w14:solidFill>
              <w14:schemeClr w14:val="tx1"/>
            </w14:solidFill>
          </w14:textFill>
        </w:rPr>
        <w:t>：综合面试</w:t>
      </w:r>
      <w:r>
        <w:rPr>
          <w:rFonts w:ascii="Helvetica" w:hAnsi="Helvetica" w:eastAsia="宋体" w:cs="Helvetica"/>
          <w:color w:val="000000" w:themeColor="text1"/>
          <w:kern w:val="0"/>
          <w:szCs w:val="21"/>
          <w14:textFill>
            <w14:solidFill>
              <w14:schemeClr w14:val="tx1"/>
            </w14:solidFill>
          </w14:textFill>
        </w:rPr>
        <w:t>（ 外语水平35% 专业综合素质35%， 综合素质考核30%）</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复试时间：</w:t>
      </w:r>
      <w:r>
        <w:rPr>
          <w:rFonts w:ascii="Helvetica" w:hAnsi="Helvetica" w:eastAsia="宋体" w:cs="Helvetica"/>
          <w:color w:val="000000" w:themeColor="text1"/>
          <w:kern w:val="0"/>
          <w:szCs w:val="21"/>
          <w14:textFill>
            <w14:solidFill>
              <w14:schemeClr w14:val="tx1"/>
            </w14:solidFill>
          </w14:textFill>
        </w:rPr>
        <w:t>10月</w:t>
      </w:r>
      <w:r>
        <w:rPr>
          <w:rFonts w:hint="eastAsia" w:ascii="Helvetica" w:hAnsi="Helvetica" w:eastAsia="宋体" w:cs="Helvetica"/>
          <w:color w:val="000000" w:themeColor="text1"/>
          <w:kern w:val="0"/>
          <w:szCs w:val="21"/>
          <w14:textFill>
            <w14:solidFill>
              <w14:schemeClr w14:val="tx1"/>
            </w14:solidFill>
          </w14:textFill>
        </w:rPr>
        <w:t>8</w:t>
      </w:r>
      <w:r>
        <w:rPr>
          <w:rFonts w:ascii="Helvetica" w:hAnsi="Helvetica" w:eastAsia="宋体" w:cs="Helvetica"/>
          <w:color w:val="000000" w:themeColor="text1"/>
          <w:kern w:val="0"/>
          <w:szCs w:val="21"/>
          <w14:textFill>
            <w14:solidFill>
              <w14:schemeClr w14:val="tx1"/>
            </w14:solidFill>
          </w14:textFill>
        </w:rPr>
        <w:t>日（星期</w:t>
      </w:r>
      <w:r>
        <w:rPr>
          <w:rFonts w:hint="eastAsia" w:ascii="Helvetica" w:hAnsi="Helvetica" w:eastAsia="宋体" w:cs="Helvetica"/>
          <w:color w:val="000000" w:themeColor="text1"/>
          <w:kern w:val="0"/>
          <w:szCs w:val="21"/>
          <w14:textFill>
            <w14:solidFill>
              <w14:schemeClr w14:val="tx1"/>
            </w14:solidFill>
          </w14:textFill>
        </w:rPr>
        <w:t>二</w:t>
      </w:r>
      <w:r>
        <w:rPr>
          <w:rFonts w:ascii="Helvetica" w:hAnsi="Helvetica" w:eastAsia="宋体" w:cs="Helvetica"/>
          <w:color w:val="000000" w:themeColor="text1"/>
          <w:kern w:val="0"/>
          <w:szCs w:val="21"/>
          <w14:textFill>
            <w14:solidFill>
              <w14:schemeClr w14:val="tx1"/>
            </w14:solidFill>
          </w14:textFill>
        </w:rPr>
        <w:t>）9:00-11:00</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复试地点：</w:t>
      </w:r>
      <w:r>
        <w:rPr>
          <w:rFonts w:ascii="Helvetica" w:hAnsi="Helvetica" w:eastAsia="宋体" w:cs="Helvetica"/>
          <w:color w:val="000000" w:themeColor="text1"/>
          <w:kern w:val="0"/>
          <w:szCs w:val="21"/>
          <w14:textFill>
            <w14:solidFill>
              <w14:schemeClr w14:val="tx1"/>
            </w14:solidFill>
          </w14:textFill>
        </w:rPr>
        <w:t>华南师范大学南海校区</w:t>
      </w:r>
      <w:r>
        <w:rPr>
          <w:rFonts w:hint="eastAsia" w:ascii="Helvetica" w:hAnsi="Helvetica" w:eastAsia="宋体" w:cs="Helvetica"/>
          <w:color w:val="000000" w:themeColor="text1"/>
          <w:kern w:val="0"/>
          <w:szCs w:val="21"/>
          <w14:textFill>
            <w14:solidFill>
              <w14:schemeClr w14:val="tx1"/>
            </w14:solidFill>
          </w14:textFill>
        </w:rPr>
        <w:t>综合</w:t>
      </w:r>
      <w:r>
        <w:rPr>
          <w:rFonts w:ascii="Helvetica" w:hAnsi="Helvetica" w:eastAsia="宋体" w:cs="Helvetica"/>
          <w:color w:val="000000" w:themeColor="text1"/>
          <w:kern w:val="0"/>
          <w:szCs w:val="21"/>
          <w14:textFill>
            <w14:solidFill>
              <w14:schemeClr w14:val="tx1"/>
            </w14:solidFill>
          </w14:textFill>
        </w:rPr>
        <w:t>楼</w:t>
      </w:r>
      <w:r>
        <w:rPr>
          <w:rFonts w:hint="eastAsia" w:ascii="Helvetica" w:hAnsi="Helvetica" w:eastAsia="宋体" w:cs="Helvetica"/>
          <w:color w:val="000000" w:themeColor="text1"/>
          <w:kern w:val="0"/>
          <w:szCs w:val="21"/>
          <w14:textFill>
            <w14:solidFill>
              <w14:schemeClr w14:val="tx1"/>
            </w14:solidFill>
          </w14:textFill>
        </w:rPr>
        <w:t>西B302互动智慧教室（2）</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注意事项：面试具体顺序由各指导组现场确定。考生简历由考生自愿在面试自行提交给指导组。</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四、体检</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根据有关规定，推免生需</w:t>
      </w:r>
      <w:r>
        <w:rPr>
          <w:rFonts w:hint="eastAsia" w:ascii="Arial" w:hAnsi="Arial" w:eastAsia="宋体" w:cs="Arial"/>
          <w:color w:val="000000" w:themeColor="text1"/>
          <w:kern w:val="0"/>
          <w:szCs w:val="21"/>
          <w14:textFill>
            <w14:solidFill>
              <w14:schemeClr w14:val="tx1"/>
            </w14:solidFill>
          </w14:textFill>
        </w:rPr>
        <w:t>提交近3个月的体检表或在华南师范大学校医院体检的回执。</w:t>
      </w:r>
      <w:r>
        <w:rPr>
          <w:rFonts w:ascii="Arial" w:hAnsi="Arial" w:eastAsia="宋体" w:cs="Arial"/>
          <w:color w:val="000000" w:themeColor="text1"/>
          <w:kern w:val="0"/>
          <w:szCs w:val="21"/>
          <w14:textFill>
            <w14:solidFill>
              <w14:schemeClr w14:val="tx1"/>
            </w14:solidFill>
          </w14:textFill>
        </w:rPr>
        <w:t>可在招生考试处网站下载体检表（http://yz.scnu.edu.cn/a/20101013/72.html）（双面打印贴相片，体检表加盖医院公章）到当地三甲医院或我校石牌校区校医院自行进行体检。</w:t>
      </w:r>
      <w:r>
        <w:rPr>
          <w:rFonts w:ascii="Arial" w:hAnsi="Arial" w:eastAsia="宋体" w:cs="Arial"/>
          <w:b/>
          <w:bCs/>
          <w:color w:val="000000" w:themeColor="text1"/>
          <w:kern w:val="0"/>
          <w:szCs w:val="21"/>
          <w14:textFill>
            <w14:solidFill>
              <w14:schemeClr w14:val="tx1"/>
            </w14:solidFill>
          </w14:textFill>
        </w:rPr>
        <w:t>建议考生确认我院待录取之后再前往进行体检。</w:t>
      </w:r>
      <w:r>
        <w:rPr>
          <w:rFonts w:ascii="Arial" w:hAnsi="Arial" w:eastAsia="宋体" w:cs="Arial"/>
          <w:color w:val="000000" w:themeColor="text1"/>
          <w:kern w:val="0"/>
          <w:szCs w:val="21"/>
          <w14:textFill>
            <w14:solidFill>
              <w14:schemeClr w14:val="tx1"/>
            </w14:solidFill>
          </w14:textFill>
        </w:rPr>
        <w:t>请务必在10月1</w:t>
      </w:r>
      <w:r>
        <w:rPr>
          <w:rFonts w:hint="eastAsia" w:ascii="Arial" w:hAnsi="Arial" w:eastAsia="宋体" w:cs="Arial"/>
          <w:color w:val="000000" w:themeColor="text1"/>
          <w:kern w:val="0"/>
          <w:szCs w:val="21"/>
          <w14:textFill>
            <w14:solidFill>
              <w14:schemeClr w14:val="tx1"/>
            </w14:solidFill>
          </w14:textFill>
        </w:rPr>
        <w:t>8</w:t>
      </w:r>
      <w:r>
        <w:rPr>
          <w:rFonts w:ascii="Arial" w:hAnsi="Arial" w:eastAsia="宋体" w:cs="Arial"/>
          <w:color w:val="000000" w:themeColor="text1"/>
          <w:kern w:val="0"/>
          <w:szCs w:val="21"/>
          <w14:textFill>
            <w14:solidFill>
              <w14:schemeClr w14:val="tx1"/>
            </w14:solidFill>
          </w14:textFill>
        </w:rPr>
        <w:t>日（周</w:t>
      </w:r>
      <w:r>
        <w:rPr>
          <w:rFonts w:hint="eastAsia" w:ascii="Arial" w:hAnsi="Arial" w:eastAsia="宋体" w:cs="Arial"/>
          <w:color w:val="000000" w:themeColor="text1"/>
          <w:kern w:val="0"/>
          <w:szCs w:val="21"/>
          <w14:textFill>
            <w14:solidFill>
              <w14:schemeClr w14:val="tx1"/>
            </w14:solidFill>
          </w14:textFill>
        </w:rPr>
        <w:t>五</w:t>
      </w:r>
      <w:r>
        <w:rPr>
          <w:rFonts w:ascii="Arial" w:hAnsi="Arial" w:eastAsia="宋体" w:cs="Arial"/>
          <w:color w:val="000000" w:themeColor="text1"/>
          <w:kern w:val="0"/>
          <w:szCs w:val="21"/>
          <w14:textFill>
            <w14:solidFill>
              <w14:schemeClr w14:val="tx1"/>
            </w14:solidFill>
          </w14:textFill>
        </w:rPr>
        <w:t>）前将体检表原件交回或快递到我院办公室（资料重要，建议使用顺丰）。没有体检的考生不予录取，考生须对自己的体检结果负责。</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b/>
          <w:bCs/>
          <w:color w:val="000000" w:themeColor="text1"/>
          <w:kern w:val="0"/>
          <w:szCs w:val="21"/>
          <w14:textFill>
            <w14:solidFill>
              <w14:schemeClr w14:val="tx1"/>
            </w14:solidFill>
          </w14:textFill>
        </w:rPr>
        <w:t>五、待录取工作</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复试过后，我院将尽快公布结果，并将及时与考生联系确认录取专业并通过国家推免服务系统发送待录取通知，请考生即确定同意待录取。我院将对推免复试录取的考生进行公示。如果体检不合格或公示期间有异议且核查属实的，我院有权取消已发送的待录取通知，考生也须配合进行系统的操作。</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注意事项：</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1、</w:t>
      </w:r>
      <w:r>
        <w:rPr>
          <w:rFonts w:hint="eastAsia" w:ascii="Arial" w:hAnsi="Arial" w:eastAsia="宋体" w:cs="Arial"/>
          <w:color w:val="000000" w:themeColor="text1"/>
          <w:kern w:val="0"/>
          <w:szCs w:val="21"/>
          <w14:textFill>
            <w14:solidFill>
              <w14:schemeClr w14:val="tx1"/>
            </w14:solidFill>
          </w14:textFill>
        </w:rPr>
        <w:t>已被我院接收的</w:t>
      </w:r>
      <w:r>
        <w:rPr>
          <w:rFonts w:ascii="Arial" w:hAnsi="Arial" w:eastAsia="宋体" w:cs="Arial"/>
          <w:color w:val="000000" w:themeColor="text1"/>
          <w:kern w:val="0"/>
          <w:szCs w:val="21"/>
          <w14:textFill>
            <w14:solidFill>
              <w14:schemeClr w14:val="tx1"/>
            </w14:solidFill>
          </w14:textFill>
        </w:rPr>
        <w:t>推免生不得再参加全国硕士生入学统一考试</w:t>
      </w:r>
      <w:r>
        <w:rPr>
          <w:rFonts w:hint="eastAsia" w:ascii="Arial" w:hAnsi="Arial" w:eastAsia="宋体" w:cs="Arial"/>
          <w:color w:val="000000" w:themeColor="text1"/>
          <w:kern w:val="0"/>
          <w:szCs w:val="21"/>
          <w14:textFill>
            <w14:solidFill>
              <w14:schemeClr w14:val="tx1"/>
            </w14:solidFill>
          </w14:textFill>
        </w:rPr>
        <w:t>，否则取消其推免录取资格</w:t>
      </w:r>
      <w:r>
        <w:rPr>
          <w:rFonts w:ascii="Arial" w:hAnsi="Arial" w:eastAsia="宋体" w:cs="Arial"/>
          <w:color w:val="000000" w:themeColor="text1"/>
          <w:kern w:val="0"/>
          <w:szCs w:val="21"/>
          <w14:textFill>
            <w14:solidFill>
              <w14:schemeClr w14:val="tx1"/>
            </w14:solidFill>
          </w14:textFill>
        </w:rPr>
        <w:t>；</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2、录取通知书和调档等有关事宜在20</w:t>
      </w:r>
      <w:r>
        <w:rPr>
          <w:rFonts w:hint="eastAsia" w:ascii="Arial" w:hAnsi="Arial" w:eastAsia="宋体" w:cs="Arial"/>
          <w:color w:val="000000" w:themeColor="text1"/>
          <w:kern w:val="0"/>
          <w:szCs w:val="21"/>
          <w14:textFill>
            <w14:solidFill>
              <w14:schemeClr w14:val="tx1"/>
            </w14:solidFill>
          </w14:textFill>
        </w:rPr>
        <w:t>20</w:t>
      </w:r>
      <w:r>
        <w:rPr>
          <w:rFonts w:ascii="Arial" w:hAnsi="Arial" w:eastAsia="宋体" w:cs="Arial"/>
          <w:color w:val="000000" w:themeColor="text1"/>
          <w:kern w:val="0"/>
          <w:szCs w:val="21"/>
          <w14:textFill>
            <w14:solidFill>
              <w14:schemeClr w14:val="tx1"/>
            </w14:solidFill>
          </w14:textFill>
        </w:rPr>
        <w:t>年6月-7月由学校招生考试处统一安排（</w:t>
      </w:r>
      <w:r>
        <w:rPr>
          <w:rFonts w:hint="eastAsia" w:ascii="Arial" w:hAnsi="Arial" w:eastAsia="宋体" w:cs="Arial"/>
          <w:color w:val="000000" w:themeColor="text1"/>
          <w:kern w:val="0"/>
          <w:szCs w:val="21"/>
          <w14:textFill>
            <w14:solidFill>
              <w14:schemeClr w14:val="tx1"/>
            </w14:solidFill>
          </w14:textFill>
        </w:rPr>
        <w:t>请注意网站通知</w:t>
      </w:r>
      <w:r>
        <w:rPr>
          <w:rFonts w:ascii="Arial" w:hAnsi="Arial" w:eastAsia="宋体" w:cs="Arial"/>
          <w:color w:val="000000" w:themeColor="text1"/>
          <w:kern w:val="0"/>
          <w:szCs w:val="21"/>
          <w14:textFill>
            <w14:solidFill>
              <w14:schemeClr w14:val="tx1"/>
            </w14:solidFill>
          </w14:textFill>
        </w:rPr>
        <w:t>）；</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3、考生必须在20</w:t>
      </w:r>
      <w:r>
        <w:rPr>
          <w:rFonts w:hint="eastAsia" w:ascii="Arial" w:hAnsi="Arial" w:eastAsia="宋体" w:cs="Arial"/>
          <w:color w:val="000000" w:themeColor="text1"/>
          <w:kern w:val="0"/>
          <w:szCs w:val="21"/>
          <w14:textFill>
            <w14:solidFill>
              <w14:schemeClr w14:val="tx1"/>
            </w14:solidFill>
          </w14:textFill>
        </w:rPr>
        <w:t>20</w:t>
      </w:r>
      <w:r>
        <w:rPr>
          <w:rFonts w:ascii="Arial" w:hAnsi="Arial" w:eastAsia="宋体" w:cs="Arial"/>
          <w:color w:val="000000" w:themeColor="text1"/>
          <w:kern w:val="0"/>
          <w:szCs w:val="21"/>
          <w14:textFill>
            <w14:solidFill>
              <w14:schemeClr w14:val="tx1"/>
            </w14:solidFill>
          </w14:textFill>
        </w:rPr>
        <w:t>年9月1日前获得本科毕业证和学位证，否则</w:t>
      </w:r>
      <w:r>
        <w:rPr>
          <w:rFonts w:hint="eastAsia" w:ascii="Arial" w:hAnsi="Arial" w:eastAsia="宋体" w:cs="Arial"/>
          <w:color w:val="000000" w:themeColor="text1"/>
          <w:kern w:val="0"/>
          <w:szCs w:val="21"/>
          <w14:textFill>
            <w14:solidFill>
              <w14:schemeClr w14:val="tx1"/>
            </w14:solidFill>
          </w14:textFill>
        </w:rPr>
        <w:t>将取消录取资格</w:t>
      </w:r>
      <w:r>
        <w:rPr>
          <w:rFonts w:ascii="Arial" w:hAnsi="Arial" w:eastAsia="宋体" w:cs="Arial"/>
          <w:color w:val="000000" w:themeColor="text1"/>
          <w:kern w:val="0"/>
          <w:szCs w:val="21"/>
          <w14:textFill>
            <w14:solidFill>
              <w14:schemeClr w14:val="tx1"/>
            </w14:solidFill>
          </w14:textFill>
        </w:rPr>
        <w:t>；</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4、专业导师将在2</w:t>
      </w:r>
      <w:r>
        <w:rPr>
          <w:rFonts w:hint="eastAsia" w:ascii="Arial" w:hAnsi="Arial" w:eastAsia="宋体" w:cs="Arial"/>
          <w:color w:val="000000" w:themeColor="text1"/>
          <w:kern w:val="0"/>
          <w:szCs w:val="21"/>
          <w14:textFill>
            <w14:solidFill>
              <w14:schemeClr w14:val="tx1"/>
            </w14:solidFill>
          </w14:textFill>
        </w:rPr>
        <w:t>020</w:t>
      </w:r>
      <w:r>
        <w:rPr>
          <w:rFonts w:ascii="Arial" w:hAnsi="Arial" w:eastAsia="宋体" w:cs="Arial"/>
          <w:color w:val="000000" w:themeColor="text1"/>
          <w:kern w:val="0"/>
          <w:szCs w:val="21"/>
          <w14:textFill>
            <w14:solidFill>
              <w14:schemeClr w14:val="tx1"/>
            </w14:solidFill>
          </w14:textFill>
        </w:rPr>
        <w:t>年9月入学后双向选择后再予确定。</w:t>
      </w:r>
    </w:p>
    <w:p>
      <w:pPr>
        <w:widowControl/>
        <w:shd w:val="clear" w:color="auto" w:fill="FFFFFF"/>
        <w:spacing w:line="450" w:lineRule="atLeast"/>
        <w:ind w:firstLine="480"/>
        <w:jc w:val="left"/>
        <w:rPr>
          <w:rFonts w:ascii="Arial" w:hAnsi="Arial" w:eastAsia="宋体" w:cs="Arial"/>
          <w:b/>
          <w:bCs/>
          <w:color w:val="000000" w:themeColor="text1"/>
          <w:kern w:val="0"/>
          <w:szCs w:val="21"/>
          <w14:textFill>
            <w14:solidFill>
              <w14:schemeClr w14:val="tx1"/>
            </w14:solidFill>
          </w14:textFill>
        </w:rPr>
      </w:pPr>
      <w:r>
        <w:rPr>
          <w:rFonts w:hint="eastAsia" w:ascii="Arial" w:hAnsi="Arial" w:eastAsia="宋体" w:cs="Arial"/>
          <w:b/>
          <w:bCs/>
          <w:color w:val="000000" w:themeColor="text1"/>
          <w:kern w:val="0"/>
          <w:szCs w:val="21"/>
          <w14:textFill>
            <w14:solidFill>
              <w14:schemeClr w14:val="tx1"/>
            </w14:solidFill>
          </w14:textFill>
        </w:rPr>
        <w:t>六、奖励资助政策</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学校现有的奖励资助种类如下，符合条件者可申请：</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1.国家奖学金：20000元。国家奖学金的奖励名额及资金均以当年国家下达文件为准。</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2.学业奖学金：</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（1）新生学业奖学金：一等奖10000元，二等奖6000元（推免生可获得一等奖）；</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（2）二、三年级学业奖学金（按二、三学年学业成绩评比）</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一等 10000元，获奖比例20%</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二等 8000元，获奖比例30%</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三等 6000元，获奖比例50%</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3.国家助学金：每年6000元，获奖比例100%（有固定收入者除外）；</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4.社会资助奖助学金</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5.研究生“三助”岗位津贴</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6.国家助学贷款</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7.研究生特殊困难补助</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8.其它奖助政策可登录各二级招生单位（院、所）网站查阅。</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（如有</w:t>
      </w:r>
      <w:r>
        <w:rPr>
          <w:rFonts w:ascii="Arial" w:hAnsi="Arial" w:eastAsia="宋体" w:cs="Arial"/>
          <w:color w:val="000000" w:themeColor="text1"/>
          <w:kern w:val="0"/>
          <w:szCs w:val="21"/>
          <w14:textFill>
            <w14:solidFill>
              <w14:schemeClr w14:val="tx1"/>
            </w14:solidFill>
          </w14:textFill>
        </w:rPr>
        <w:t>变动，</w:t>
      </w:r>
      <w:r>
        <w:rPr>
          <w:rFonts w:hint="eastAsia" w:ascii="Arial" w:hAnsi="Arial" w:eastAsia="宋体" w:cs="Arial"/>
          <w:color w:val="000000" w:themeColor="text1"/>
          <w:kern w:val="0"/>
          <w:szCs w:val="21"/>
          <w14:textFill>
            <w14:solidFill>
              <w14:schemeClr w14:val="tx1"/>
            </w14:solidFill>
          </w14:textFill>
        </w:rPr>
        <w:t>以</w:t>
      </w:r>
      <w:r>
        <w:rPr>
          <w:rFonts w:ascii="Arial" w:hAnsi="Arial" w:eastAsia="宋体" w:cs="Arial"/>
          <w:color w:val="000000" w:themeColor="text1"/>
          <w:kern w:val="0"/>
          <w:szCs w:val="21"/>
          <w14:textFill>
            <w14:solidFill>
              <w14:schemeClr w14:val="tx1"/>
            </w14:solidFill>
          </w14:textFill>
        </w:rPr>
        <w:t>学校</w:t>
      </w:r>
      <w:r>
        <w:rPr>
          <w:rFonts w:hint="eastAsia" w:ascii="Arial" w:hAnsi="Arial" w:eastAsia="宋体" w:cs="Arial"/>
          <w:color w:val="000000" w:themeColor="text1"/>
          <w:kern w:val="0"/>
          <w:szCs w:val="21"/>
          <w14:textFill>
            <w14:solidFill>
              <w14:schemeClr w14:val="tx1"/>
            </w14:solidFill>
          </w14:textFill>
        </w:rPr>
        <w:t>最新</w:t>
      </w:r>
      <w:r>
        <w:rPr>
          <w:rFonts w:ascii="Arial" w:hAnsi="Arial" w:eastAsia="宋体" w:cs="Arial"/>
          <w:color w:val="000000" w:themeColor="text1"/>
          <w:kern w:val="0"/>
          <w:szCs w:val="21"/>
          <w14:textFill>
            <w14:solidFill>
              <w14:schemeClr w14:val="tx1"/>
            </w14:solidFill>
          </w14:textFill>
        </w:rPr>
        <w:t>的奖助学金</w:t>
      </w:r>
      <w:r>
        <w:rPr>
          <w:rFonts w:hint="eastAsia" w:ascii="Arial" w:hAnsi="Arial" w:eastAsia="宋体" w:cs="Arial"/>
          <w:color w:val="000000" w:themeColor="text1"/>
          <w:kern w:val="0"/>
          <w:szCs w:val="21"/>
          <w14:textFill>
            <w14:solidFill>
              <w14:schemeClr w14:val="tx1"/>
            </w14:solidFill>
          </w14:textFill>
        </w:rPr>
        <w:t>规章制度</w:t>
      </w:r>
      <w:r>
        <w:rPr>
          <w:rFonts w:ascii="Arial" w:hAnsi="Arial" w:eastAsia="宋体" w:cs="Arial"/>
          <w:color w:val="000000" w:themeColor="text1"/>
          <w:kern w:val="0"/>
          <w:szCs w:val="21"/>
          <w14:textFill>
            <w14:solidFill>
              <w14:schemeClr w14:val="tx1"/>
            </w14:solidFill>
          </w14:textFill>
        </w:rPr>
        <w:t>执行</w:t>
      </w:r>
      <w:r>
        <w:rPr>
          <w:rFonts w:hint="eastAsia" w:ascii="Arial" w:hAnsi="Arial" w:eastAsia="宋体" w:cs="Arial"/>
          <w:color w:val="000000" w:themeColor="text1"/>
          <w:kern w:val="0"/>
          <w:szCs w:val="21"/>
          <w14:textFill>
            <w14:solidFill>
              <w14:schemeClr w14:val="tx1"/>
            </w14:solidFill>
          </w14:textFill>
        </w:rPr>
        <w:t>）</w:t>
      </w:r>
    </w:p>
    <w:p>
      <w:pPr>
        <w:widowControl/>
        <w:shd w:val="clear" w:color="auto" w:fill="FFFFFF"/>
        <w:spacing w:line="450" w:lineRule="atLeast"/>
        <w:ind w:firstLine="480"/>
        <w:jc w:val="left"/>
        <w:rPr>
          <w:rFonts w:ascii="Arial" w:hAnsi="Arial" w:eastAsia="宋体" w:cs="Arial"/>
          <w:color w:val="000000" w:themeColor="text1"/>
          <w:kern w:val="0"/>
          <w:szCs w:val="21"/>
          <w14:textFill>
            <w14:solidFill>
              <w14:schemeClr w14:val="tx1"/>
            </w14:solidFill>
          </w14:textFill>
        </w:rPr>
      </w:pP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hint="eastAsia" w:ascii="Arial" w:hAnsi="Arial" w:eastAsia="宋体" w:cs="Arial"/>
          <w:b/>
          <w:bCs/>
          <w:color w:val="000000" w:themeColor="text1"/>
          <w:kern w:val="0"/>
          <w:szCs w:val="21"/>
          <w14:textFill>
            <w14:solidFill>
              <w14:schemeClr w14:val="tx1"/>
            </w14:solidFill>
          </w14:textFill>
        </w:rPr>
        <w:t>七</w:t>
      </w:r>
      <w:r>
        <w:rPr>
          <w:rFonts w:ascii="Arial" w:hAnsi="Arial" w:eastAsia="宋体" w:cs="Arial"/>
          <w:b/>
          <w:bCs/>
          <w:color w:val="000000" w:themeColor="text1"/>
          <w:kern w:val="0"/>
          <w:szCs w:val="21"/>
          <w14:textFill>
            <w14:solidFill>
              <w14:schemeClr w14:val="tx1"/>
            </w14:solidFill>
          </w14:textFill>
        </w:rPr>
        <w:t>、联系方式与地址</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联系地址：广东省佛山市南海区狮山镇华南师范大学职业教育学院办公室（528225）</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网址：http://jyjy.scnu.edu.cn</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联系电话：0757-86687</w:t>
      </w:r>
      <w:r>
        <w:rPr>
          <w:rFonts w:hint="eastAsia" w:ascii="Arial" w:hAnsi="Arial" w:eastAsia="宋体" w:cs="Arial"/>
          <w:color w:val="000000" w:themeColor="text1"/>
          <w:kern w:val="0"/>
          <w:szCs w:val="21"/>
          <w14:textFill>
            <w14:solidFill>
              <w14:schemeClr w14:val="tx1"/>
            </w14:solidFill>
          </w14:textFill>
        </w:rPr>
        <w:t>324（张老师）；86687</w:t>
      </w:r>
      <w:r>
        <w:rPr>
          <w:rFonts w:ascii="Arial" w:hAnsi="Arial" w:eastAsia="宋体" w:cs="Arial"/>
          <w:color w:val="000000" w:themeColor="text1"/>
          <w:kern w:val="0"/>
          <w:szCs w:val="21"/>
          <w14:textFill>
            <w14:solidFill>
              <w14:schemeClr w14:val="tx1"/>
            </w14:solidFill>
          </w14:textFill>
        </w:rPr>
        <w:t>709（余老师）</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hint="eastAsia" w:ascii="Arial" w:hAnsi="Arial" w:eastAsia="宋体" w:cs="Arial"/>
          <w:color w:val="000000" w:themeColor="text1"/>
          <w:kern w:val="0"/>
          <w:szCs w:val="21"/>
          <w14:textFill>
            <w14:solidFill>
              <w14:schemeClr w14:val="tx1"/>
            </w14:solidFill>
          </w14:textFill>
        </w:rPr>
        <w:t>联系</w:t>
      </w:r>
      <w:r>
        <w:rPr>
          <w:rFonts w:ascii="Arial" w:hAnsi="Arial" w:eastAsia="宋体" w:cs="Arial"/>
          <w:color w:val="000000" w:themeColor="text1"/>
          <w:kern w:val="0"/>
          <w:szCs w:val="21"/>
          <w14:textFill>
            <w14:solidFill>
              <w14:schemeClr w14:val="tx1"/>
            </w14:solidFill>
          </w14:textFill>
        </w:rPr>
        <w:t>时间：8</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30-1</w:t>
      </w:r>
      <w:r>
        <w:rPr>
          <w:rFonts w:hint="eastAsia" w:ascii="Arial" w:hAnsi="Arial" w:eastAsia="宋体" w:cs="Arial"/>
          <w:color w:val="000000" w:themeColor="text1"/>
          <w:kern w:val="0"/>
          <w:szCs w:val="21"/>
          <w14:textFill>
            <w14:solidFill>
              <w14:schemeClr w14:val="tx1"/>
            </w14:solidFill>
          </w14:textFill>
        </w:rPr>
        <w:t>1:3</w:t>
      </w:r>
      <w:r>
        <w:rPr>
          <w:rFonts w:ascii="Arial" w:hAnsi="Arial" w:eastAsia="宋体" w:cs="Arial"/>
          <w:color w:val="000000" w:themeColor="text1"/>
          <w:kern w:val="0"/>
          <w:szCs w:val="21"/>
          <w14:textFill>
            <w14:solidFill>
              <w14:schemeClr w14:val="tx1"/>
            </w14:solidFill>
          </w14:textFill>
        </w:rPr>
        <w:t>0；14</w:t>
      </w:r>
      <w:r>
        <w:rPr>
          <w:rFonts w:hint="eastAsia" w:ascii="Arial" w:hAnsi="Arial" w:eastAsia="宋体" w:cs="Arial"/>
          <w:color w:val="000000" w:themeColor="text1"/>
          <w:kern w:val="0"/>
          <w:szCs w:val="21"/>
          <w14:textFill>
            <w14:solidFill>
              <w14:schemeClr w14:val="tx1"/>
            </w14:solidFill>
          </w14:textFill>
        </w:rPr>
        <w:t>:3</w:t>
      </w:r>
      <w:r>
        <w:rPr>
          <w:rFonts w:ascii="Arial" w:hAnsi="Arial" w:eastAsia="宋体" w:cs="Arial"/>
          <w:color w:val="000000" w:themeColor="text1"/>
          <w:kern w:val="0"/>
          <w:szCs w:val="21"/>
          <w14:textFill>
            <w14:solidFill>
              <w14:schemeClr w14:val="tx1"/>
            </w14:solidFill>
          </w14:textFill>
        </w:rPr>
        <w:t>0-17</w:t>
      </w:r>
      <w:r>
        <w:rPr>
          <w:rFonts w:hint="eastAsia" w:ascii="Arial" w:hAnsi="Arial" w:eastAsia="宋体" w:cs="Arial"/>
          <w:color w:val="000000" w:themeColor="text1"/>
          <w:kern w:val="0"/>
          <w:szCs w:val="21"/>
          <w14:textFill>
            <w14:solidFill>
              <w14:schemeClr w14:val="tx1"/>
            </w14:solidFill>
          </w14:textFill>
        </w:rPr>
        <w:t>:</w:t>
      </w:r>
      <w:r>
        <w:rPr>
          <w:rFonts w:ascii="Arial" w:hAnsi="Arial" w:eastAsia="宋体" w:cs="Arial"/>
          <w:color w:val="000000" w:themeColor="text1"/>
          <w:kern w:val="0"/>
          <w:szCs w:val="21"/>
          <w14:textFill>
            <w14:solidFill>
              <w14:schemeClr w14:val="tx1"/>
            </w14:solidFill>
          </w14:textFill>
        </w:rPr>
        <w:t>00</w:t>
      </w:r>
    </w:p>
    <w:p>
      <w:pPr>
        <w:widowControl/>
        <w:shd w:val="clear" w:color="auto" w:fill="FFFFFF"/>
        <w:spacing w:line="450" w:lineRule="atLeast"/>
        <w:ind w:firstLine="480"/>
        <w:jc w:val="lef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 </w:t>
      </w:r>
    </w:p>
    <w:p>
      <w:pPr>
        <w:widowControl/>
        <w:shd w:val="clear" w:color="auto" w:fill="FFFFFF"/>
        <w:spacing w:line="450" w:lineRule="atLeast"/>
        <w:ind w:firstLine="480"/>
        <w:jc w:val="righ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华南师范大学职业教育学院</w:t>
      </w:r>
    </w:p>
    <w:p>
      <w:pPr>
        <w:widowControl/>
        <w:shd w:val="clear" w:color="auto" w:fill="FFFFFF"/>
        <w:spacing w:line="450" w:lineRule="atLeast"/>
        <w:ind w:firstLine="480"/>
        <w:jc w:val="right"/>
        <w:rPr>
          <w:rFonts w:ascii="Arial" w:hAnsi="Arial" w:eastAsia="宋体" w:cs="Arial"/>
          <w:color w:val="000000" w:themeColor="text1"/>
          <w:kern w:val="0"/>
          <w:sz w:val="24"/>
          <w:szCs w:val="24"/>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201</w:t>
      </w:r>
      <w:r>
        <w:rPr>
          <w:rFonts w:hint="eastAsia" w:ascii="Arial" w:hAnsi="Arial" w:eastAsia="宋体" w:cs="Arial"/>
          <w:color w:val="000000" w:themeColor="text1"/>
          <w:kern w:val="0"/>
          <w:szCs w:val="21"/>
          <w14:textFill>
            <w14:solidFill>
              <w14:schemeClr w14:val="tx1"/>
            </w14:solidFill>
          </w14:textFill>
        </w:rPr>
        <w:t>9</w:t>
      </w:r>
      <w:r>
        <w:rPr>
          <w:rFonts w:ascii="Arial" w:hAnsi="Arial" w:eastAsia="宋体" w:cs="Arial"/>
          <w:color w:val="000000" w:themeColor="text1"/>
          <w:kern w:val="0"/>
          <w:szCs w:val="21"/>
          <w14:textFill>
            <w14:solidFill>
              <w14:schemeClr w14:val="tx1"/>
            </w14:solidFill>
          </w14:textFill>
        </w:rPr>
        <w:t>年9月</w:t>
      </w:r>
      <w:bookmarkStart w:id="0" w:name="_GoBack"/>
      <w:bookmarkEnd w:id="0"/>
      <w:r>
        <w:rPr>
          <w:rFonts w:ascii="Arial" w:hAnsi="Arial" w:eastAsia="宋体" w:cs="Arial"/>
          <w:color w:val="000000" w:themeColor="text1"/>
          <w:kern w:val="0"/>
          <w:szCs w:val="21"/>
          <w14:textFill>
            <w14:solidFill>
              <w14:schemeClr w14:val="tx1"/>
            </w14:solidFill>
          </w14:textFill>
        </w:rPr>
        <w:t>  </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4290"/>
    <w:rsid w:val="00246200"/>
    <w:rsid w:val="00462C1E"/>
    <w:rsid w:val="00584290"/>
    <w:rsid w:val="006825A9"/>
    <w:rsid w:val="00782823"/>
    <w:rsid w:val="00913D27"/>
    <w:rsid w:val="00C03F95"/>
    <w:rsid w:val="00F01166"/>
    <w:rsid w:val="051E5C0C"/>
    <w:rsid w:val="06A75CE4"/>
    <w:rsid w:val="0B085B6B"/>
    <w:rsid w:val="0E7F2182"/>
    <w:rsid w:val="0FAC4550"/>
    <w:rsid w:val="1EC27336"/>
    <w:rsid w:val="206E1520"/>
    <w:rsid w:val="276D0D8C"/>
    <w:rsid w:val="2FB74DE0"/>
    <w:rsid w:val="34121837"/>
    <w:rsid w:val="36B76751"/>
    <w:rsid w:val="381157A2"/>
    <w:rsid w:val="424E3718"/>
    <w:rsid w:val="4AD437A4"/>
    <w:rsid w:val="55D3763E"/>
    <w:rsid w:val="5E4A036E"/>
    <w:rsid w:val="67E23563"/>
    <w:rsid w:val="6B4B1B74"/>
    <w:rsid w:val="7D552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389</Words>
  <Characters>2220</Characters>
  <Lines>18</Lines>
  <Paragraphs>5</Paragraphs>
  <TotalTime>4</TotalTime>
  <ScaleCrop>false</ScaleCrop>
  <LinksUpToDate>false</LinksUpToDate>
  <CharactersWithSpaces>2604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2018-09-20T01:54:00Z</dcterms:created>
  <dc:creator>余开业 </dc:creator>
  <cp:lastModifiedBy>龙湖</cp:lastModifiedBy>
  <dcterms:modified xsi:type="dcterms:W3CDTF">2019-09-11T15:32:29Z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